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研究者发起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临床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研究（IIT）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须知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一、临床试验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立项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流程</w:t>
      </w:r>
    </w:p>
    <w:p>
      <w:pPr>
        <w:numPr>
          <w:ilvl w:val="0"/>
          <w:numId w:val="1"/>
        </w:numPr>
        <w:spacing w:line="360" w:lineRule="auto"/>
        <w:ind w:left="379" w:leftChars="0" w:hanging="379" w:firstLineChars="0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 w:eastAsia="zh-CN"/>
        </w:rPr>
        <w:t>按照《研究者发起的临床研究（IIT）立项报送资料列表》递交电子立项资料至邮箱pyfygcp@163.com，联系机构办秘书林丽娜（020-34877786）。经专业负责人和PI评估确定合作意向后，在《临床试验立项申请表》上签字确认，机构办秘书进行立项形式审查。</w:t>
      </w:r>
    </w:p>
    <w:p>
      <w:pPr>
        <w:numPr>
          <w:ilvl w:val="0"/>
          <w:numId w:val="1"/>
        </w:numPr>
        <w:spacing w:line="360" w:lineRule="auto"/>
        <w:ind w:left="379" w:leftChars="0" w:hanging="379" w:firstLine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按照《研究者发起的临床研究（IIT）立项报送资料列表》递交纸质立项资料至机构办，机构办在3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个工作日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内立项审批，机构办主任在《研究者发起的临床研究（IIT）项目备案审查表》上签字确认。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纸质材料要求如下：</w:t>
      </w:r>
    </w:p>
    <w:p>
      <w:pPr>
        <w:numPr>
          <w:ilvl w:val="0"/>
          <w:numId w:val="2"/>
        </w:numPr>
        <w:tabs>
          <w:tab w:val="left" w:pos="0"/>
        </w:tabs>
        <w:spacing w:line="360" w:lineRule="auto"/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使用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活页分装袋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文件夹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（图片仅供参考），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一式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两份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原件）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需盖封面及骑缝章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；</w:t>
      </w:r>
    </w:p>
    <w:p>
      <w:pPr>
        <w:numPr>
          <w:ilvl w:val="0"/>
          <w:numId w:val="2"/>
        </w:numPr>
        <w:tabs>
          <w:tab w:val="left" w:pos="0"/>
        </w:tabs>
        <w:spacing w:line="360" w:lineRule="auto"/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有封面，封面包括项目题目，申办方等信息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；</w:t>
      </w:r>
    </w:p>
    <w:p>
      <w:pPr>
        <w:numPr>
          <w:ilvl w:val="0"/>
          <w:numId w:val="2"/>
        </w:numPr>
        <w:tabs>
          <w:tab w:val="left" w:pos="0"/>
        </w:tabs>
        <w:spacing w:line="360" w:lineRule="auto"/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有目录，目录准确反映提交内容及版本号、版本日期；</w:t>
      </w:r>
    </w:p>
    <w:p>
      <w:pPr>
        <w:numPr>
          <w:ilvl w:val="0"/>
          <w:numId w:val="2"/>
        </w:numPr>
        <w:tabs>
          <w:tab w:val="left" w:pos="0"/>
        </w:tabs>
        <w:spacing w:line="360" w:lineRule="auto"/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用索引纸、间隔纸或者贴条等方法区分各部分正文内容，以便于阅读；</w:t>
      </w:r>
    </w:p>
    <w:p>
      <w:pPr>
        <w:numPr>
          <w:ilvl w:val="0"/>
          <w:numId w:val="2"/>
        </w:numPr>
        <w:tabs>
          <w:tab w:val="left" w:pos="0"/>
        </w:tabs>
        <w:spacing w:line="360" w:lineRule="auto"/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如含有光盘，光盘表面写明项目关键词及内含文件主要内容，用纸袋或光盘袋包装，封口处打双孔。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drawing>
          <wp:inline distT="0" distB="0" distL="114300" distR="114300">
            <wp:extent cx="1903730" cy="1909445"/>
            <wp:effectExtent l="0" t="0" r="1270" b="14605"/>
            <wp:docPr id="1" name="图片 1" descr="a7e1349e0cfe2d65a03bcf79b19ff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e1349e0cfe2d65a03bcf79b19ff6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leftChars="0" w:firstLine="3360" w:firstLineChars="160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highlight w:val="none"/>
        </w:rPr>
        <w:t>文件夹</w:t>
      </w:r>
      <w:r>
        <w:rPr>
          <w:rFonts w:hint="eastAsia" w:ascii="黑体" w:hAnsi="黑体" w:eastAsia="黑体" w:cs="黑体"/>
          <w:sz w:val="21"/>
          <w:szCs w:val="21"/>
          <w:highlight w:val="none"/>
          <w:lang w:eastAsia="zh-CN"/>
        </w:rPr>
        <w:t>参考样式</w:t>
      </w:r>
    </w:p>
    <w:p>
      <w:pPr>
        <w:numPr>
          <w:ilvl w:val="0"/>
          <w:numId w:val="1"/>
        </w:numPr>
        <w:spacing w:line="360" w:lineRule="auto"/>
        <w:ind w:left="379" w:leftChars="0" w:hanging="379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 w:eastAsia="zh-CN"/>
        </w:rPr>
        <w:instrText xml:space="preserve"> HYPERLINK "mailto:立项审批后，按照临床试验伦理委员会《送审文件材料清单》递交送审资料一式两份至hexiangcplunli@163.com。联系伦理秘书何国樑（020-34877760）初始审查。" 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 w:eastAsia="zh-CN"/>
        </w:rPr>
        <w:t>按照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《研究者发起的临床研究（IIT）立项报送资料列表》</w:t>
      </w:r>
      <w:r>
        <w:rPr>
          <w:rStyle w:val="6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 w:eastAsia="zh-CN"/>
        </w:rPr>
        <w:t>递交电子资料至hexiangcplunli@163.com。联系伦理秘书何国樑（020-</w:t>
      </w:r>
      <w:r>
        <w:rPr>
          <w:rStyle w:val="6"/>
          <w:rFonts w:hint="eastAsia" w:ascii="Times New Roman" w:hAnsi="Times New Roman" w:cs="Times New Roman"/>
          <w:color w:val="auto"/>
          <w:sz w:val="28"/>
          <w:szCs w:val="28"/>
          <w:highlight w:val="none"/>
          <w:u w:val="none"/>
          <w:lang w:val="en-US" w:eastAsia="zh-CN"/>
        </w:rPr>
        <w:t>39159963</w:t>
      </w:r>
      <w:r>
        <w:rPr>
          <w:rStyle w:val="6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 w:eastAsia="zh-CN"/>
        </w:rPr>
        <w:t>）。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立项审查通过后由机构办转交一份原件和复印件至伦理办公室保存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>主审审查通过后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准备项目 PPT介绍，等候安排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伦理</w:t>
      </w:r>
      <w:r>
        <w:rPr>
          <w:rFonts w:hint="default" w:ascii="Times New Roman" w:hAnsi="Times New Roman" w:eastAsia="宋体" w:cs="Times New Roman"/>
          <w:sz w:val="28"/>
          <w:szCs w:val="28"/>
        </w:rPr>
        <w:t>会议审查。</w:t>
      </w:r>
    </w:p>
    <w:p>
      <w:pPr>
        <w:numPr>
          <w:ilvl w:val="0"/>
          <w:numId w:val="1"/>
        </w:numPr>
        <w:spacing w:line="360" w:lineRule="auto"/>
        <w:ind w:left="379" w:leftChars="0" w:hanging="379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若项目无需进行人类遗传资源审批/备案的，申办者可与医院签署试验合同，启动临床试验，否则必须在人类遗传资源审批/备案通过后方可签署试验合同启动临床试验。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可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按照GCP机构制式合同模板填写合同，正式合同和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/或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制式合同各一式六份。</w:t>
      </w:r>
    </w:p>
    <w:p>
      <w:pPr>
        <w:widowControl w:val="0"/>
        <w:numPr>
          <w:ilvl w:val="0"/>
          <w:numId w:val="0"/>
        </w:numPr>
        <w:tabs>
          <w:tab w:val="left" w:pos="0"/>
        </w:tabs>
        <w:spacing w:line="360" w:lineRule="auto"/>
        <w:ind w:left="41" w:leftChars="0"/>
        <w:jc w:val="both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广州市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番禺区妇幼保健院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GCP</w:t>
      </w:r>
      <w:r>
        <w:rPr>
          <w:rFonts w:hint="default" w:ascii="Times New Roman" w:hAnsi="Times New Roman" w:eastAsia="宋体" w:cs="Times New Roman"/>
          <w:sz w:val="24"/>
          <w:szCs w:val="24"/>
        </w:rPr>
        <w:t>机构办公室联系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方式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林老师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020-39159973（院本部）020-34877786（沙湾院区）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</w:rPr>
        <w:t>E-mail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pyfygcp@163.com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广州市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番禺区妇幼保健院</w:t>
      </w:r>
      <w:r>
        <w:rPr>
          <w:rFonts w:hint="default" w:ascii="Times New Roman" w:hAnsi="Times New Roman" w:eastAsia="宋体" w:cs="Times New Roman"/>
          <w:sz w:val="24"/>
          <w:szCs w:val="24"/>
        </w:rPr>
        <w:t>临床试验伦理委员会联系电话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何老师 </w:t>
      </w:r>
      <w:r>
        <w:rPr>
          <w:rStyle w:val="6"/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020-</w:t>
      </w:r>
      <w:r>
        <w:rPr>
          <w:rStyle w:val="6"/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39159963</w:t>
      </w:r>
      <w:r>
        <w:rPr>
          <w:rStyle w:val="6"/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</w:rPr>
        <w:t>E-mail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Style w:val="6"/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hexiangcplunli@163.com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/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>/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21"/>
        <w:szCs w:val="32"/>
        <w:u w:val="single"/>
        <w:lang w:val="en-US" w:eastAsia="zh-CN"/>
      </w:rPr>
    </w:pPr>
    <w:r>
      <w:rPr>
        <w:rFonts w:hint="eastAsia"/>
        <w:sz w:val="21"/>
        <w:szCs w:val="32"/>
        <w:u w:val="single"/>
        <w:lang w:eastAsia="zh-CN"/>
      </w:rPr>
      <w:t>广州市番禺区妇幼保健院</w:t>
    </w:r>
    <w:r>
      <w:rPr>
        <w:rFonts w:hint="eastAsia"/>
        <w:sz w:val="21"/>
        <w:szCs w:val="32"/>
        <w:u w:val="single"/>
        <w:lang w:val="en-US" w:eastAsia="zh-CN"/>
      </w:rPr>
      <w:t xml:space="preserve">/药物临床试验机构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240176"/>
    <w:multiLevelType w:val="singleLevel"/>
    <w:tmpl w:val="B324017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73C2E027"/>
    <w:multiLevelType w:val="singleLevel"/>
    <w:tmpl w:val="73C2E027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379" w:leftChars="0" w:hanging="379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Y2Q1YmI1MDEzNzlmMDhkZTU3MTQyYmY2MGUyMTAifQ=="/>
  </w:docVars>
  <w:rsids>
    <w:rsidRoot w:val="00000000"/>
    <w:rsid w:val="02145195"/>
    <w:rsid w:val="02897931"/>
    <w:rsid w:val="042B73A3"/>
    <w:rsid w:val="04EA6DAD"/>
    <w:rsid w:val="06710E08"/>
    <w:rsid w:val="06EE06AA"/>
    <w:rsid w:val="083D5445"/>
    <w:rsid w:val="09A138A4"/>
    <w:rsid w:val="0A42640F"/>
    <w:rsid w:val="0A5151D8"/>
    <w:rsid w:val="0BC55E7E"/>
    <w:rsid w:val="0E6331E7"/>
    <w:rsid w:val="0E67321C"/>
    <w:rsid w:val="0FD7617F"/>
    <w:rsid w:val="0FF94348"/>
    <w:rsid w:val="102105DD"/>
    <w:rsid w:val="10A240F6"/>
    <w:rsid w:val="10ED2B92"/>
    <w:rsid w:val="130A061A"/>
    <w:rsid w:val="13DA7FEC"/>
    <w:rsid w:val="1481490C"/>
    <w:rsid w:val="1784034F"/>
    <w:rsid w:val="18147845"/>
    <w:rsid w:val="18E97E25"/>
    <w:rsid w:val="19EF6E9C"/>
    <w:rsid w:val="1A4C776A"/>
    <w:rsid w:val="1A7D3DC7"/>
    <w:rsid w:val="1AA94E2E"/>
    <w:rsid w:val="1B2B737F"/>
    <w:rsid w:val="1FD14E3B"/>
    <w:rsid w:val="215A451A"/>
    <w:rsid w:val="21B257BD"/>
    <w:rsid w:val="22572ACD"/>
    <w:rsid w:val="24155071"/>
    <w:rsid w:val="248D2E59"/>
    <w:rsid w:val="259721E1"/>
    <w:rsid w:val="25A42208"/>
    <w:rsid w:val="27A961FC"/>
    <w:rsid w:val="281647B8"/>
    <w:rsid w:val="28E462EF"/>
    <w:rsid w:val="291E6775"/>
    <w:rsid w:val="293A4D83"/>
    <w:rsid w:val="29A61CBF"/>
    <w:rsid w:val="2ACE2D16"/>
    <w:rsid w:val="2ACE6E12"/>
    <w:rsid w:val="2B51698E"/>
    <w:rsid w:val="2C3A5674"/>
    <w:rsid w:val="2D104627"/>
    <w:rsid w:val="2D4349FC"/>
    <w:rsid w:val="2D913DED"/>
    <w:rsid w:val="2EE144CD"/>
    <w:rsid w:val="30032221"/>
    <w:rsid w:val="30D2182B"/>
    <w:rsid w:val="31307046"/>
    <w:rsid w:val="322546D1"/>
    <w:rsid w:val="32B9628E"/>
    <w:rsid w:val="32C13073"/>
    <w:rsid w:val="33BE302F"/>
    <w:rsid w:val="34127A27"/>
    <w:rsid w:val="35775243"/>
    <w:rsid w:val="35C66D41"/>
    <w:rsid w:val="36E83F1F"/>
    <w:rsid w:val="37A442EA"/>
    <w:rsid w:val="37DE5A4E"/>
    <w:rsid w:val="38691D8A"/>
    <w:rsid w:val="38D1110E"/>
    <w:rsid w:val="39320224"/>
    <w:rsid w:val="3ACC6031"/>
    <w:rsid w:val="3CA54D8C"/>
    <w:rsid w:val="3CC176EC"/>
    <w:rsid w:val="3F313855"/>
    <w:rsid w:val="3FE91433"/>
    <w:rsid w:val="3FEC4A80"/>
    <w:rsid w:val="40907B01"/>
    <w:rsid w:val="45886FF9"/>
    <w:rsid w:val="478657BA"/>
    <w:rsid w:val="4810420C"/>
    <w:rsid w:val="4B9D5B4E"/>
    <w:rsid w:val="4CC351B5"/>
    <w:rsid w:val="4CCF22AA"/>
    <w:rsid w:val="4D371A30"/>
    <w:rsid w:val="4F03698A"/>
    <w:rsid w:val="4F7E77CF"/>
    <w:rsid w:val="4F881DD2"/>
    <w:rsid w:val="52065BE7"/>
    <w:rsid w:val="53FC2179"/>
    <w:rsid w:val="546C1E39"/>
    <w:rsid w:val="557430F6"/>
    <w:rsid w:val="565D002E"/>
    <w:rsid w:val="567C04B4"/>
    <w:rsid w:val="56AC6335"/>
    <w:rsid w:val="57C93BCD"/>
    <w:rsid w:val="58492617"/>
    <w:rsid w:val="5BE61640"/>
    <w:rsid w:val="5C1D1988"/>
    <w:rsid w:val="5D243653"/>
    <w:rsid w:val="5F7408C2"/>
    <w:rsid w:val="600B52E8"/>
    <w:rsid w:val="60451442"/>
    <w:rsid w:val="607D5554"/>
    <w:rsid w:val="617F354E"/>
    <w:rsid w:val="618E553F"/>
    <w:rsid w:val="629A19E4"/>
    <w:rsid w:val="63095CAC"/>
    <w:rsid w:val="63B05C3E"/>
    <w:rsid w:val="645760BC"/>
    <w:rsid w:val="646966F3"/>
    <w:rsid w:val="68F07DF0"/>
    <w:rsid w:val="68F20AA9"/>
    <w:rsid w:val="68F62348"/>
    <w:rsid w:val="6A1231B1"/>
    <w:rsid w:val="6A5D1F52"/>
    <w:rsid w:val="6AF428B7"/>
    <w:rsid w:val="6B6B642F"/>
    <w:rsid w:val="6CB2436F"/>
    <w:rsid w:val="6D7B106D"/>
    <w:rsid w:val="6EBE56B6"/>
    <w:rsid w:val="6F6416CA"/>
    <w:rsid w:val="6FD131C7"/>
    <w:rsid w:val="70BE3020"/>
    <w:rsid w:val="71663DE2"/>
    <w:rsid w:val="71724535"/>
    <w:rsid w:val="727F3B63"/>
    <w:rsid w:val="72E12186"/>
    <w:rsid w:val="733C4DFB"/>
    <w:rsid w:val="73B40E35"/>
    <w:rsid w:val="74373814"/>
    <w:rsid w:val="74D07EF1"/>
    <w:rsid w:val="754B3A1B"/>
    <w:rsid w:val="75F61BD9"/>
    <w:rsid w:val="76114180"/>
    <w:rsid w:val="79591E5B"/>
    <w:rsid w:val="7990713F"/>
    <w:rsid w:val="7ADE1741"/>
    <w:rsid w:val="7B000F99"/>
    <w:rsid w:val="7B0A3A31"/>
    <w:rsid w:val="7B7F73AF"/>
    <w:rsid w:val="7D183AC5"/>
    <w:rsid w:val="7D7D498E"/>
    <w:rsid w:val="7EFB3DBC"/>
    <w:rsid w:val="7F2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825</Characters>
  <Lines>0</Lines>
  <Paragraphs>0</Paragraphs>
  <TotalTime>1</TotalTime>
  <ScaleCrop>false</ScaleCrop>
  <LinksUpToDate>false</LinksUpToDate>
  <CharactersWithSpaces>828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2022-10-28T06:42:00Z</dcterms:created>
  <dc:creator>Administrator</dc:creator>
  <cp:lastModifiedBy>nínìlàlàlà</cp:lastModifiedBy>
  <dcterms:modified xsi:type="dcterms:W3CDTF">2022-12-12T08:33:22Z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BA723F9F9B954030BB9686121D24F021</vt:lpwstr>
  </property>
</Properties>
</file>