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9D3EE">
      <w:pPr>
        <w:ind w:firstLine="301" w:firstLineChars="10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2025年两院区空气治理服务项目采购需求书</w:t>
      </w:r>
    </w:p>
    <w:p w14:paraId="03600F48">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746B2A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服务</w:t>
      </w:r>
      <w:r>
        <w:rPr>
          <w:rFonts w:hint="eastAsia" w:ascii="宋体" w:hAnsi="宋体" w:eastAsia="宋体" w:cs="宋体"/>
          <w:sz w:val="21"/>
          <w:szCs w:val="21"/>
          <w:u w:val="none"/>
        </w:rPr>
        <w:t>地点：广州市</w:t>
      </w:r>
      <w:r>
        <w:rPr>
          <w:rFonts w:hint="eastAsia" w:ascii="宋体" w:hAnsi="宋体" w:eastAsia="宋体" w:cs="宋体"/>
          <w:sz w:val="21"/>
          <w:szCs w:val="21"/>
          <w:u w:val="none"/>
          <w:lang w:val="en-US" w:eastAsia="zh-CN"/>
        </w:rPr>
        <w:t>番禺区</w:t>
      </w:r>
      <w:r>
        <w:rPr>
          <w:rFonts w:hint="eastAsia" w:ascii="宋体" w:hAnsi="宋体" w:eastAsia="宋体" w:cs="宋体"/>
          <w:sz w:val="21"/>
          <w:szCs w:val="21"/>
          <w:u w:val="none"/>
        </w:rPr>
        <w:t>。</w:t>
      </w:r>
    </w:p>
    <w:p w14:paraId="73CF8B1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治理面积：合计约5400平方米。</w:t>
      </w:r>
    </w:p>
    <w:p w14:paraId="2E89651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服务期限为壹年。</w:t>
      </w:r>
    </w:p>
    <w:p w14:paraId="1875E8B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承包方式：单价包干，包工包料包第三方CMA检测报告。服务单价包括治理费、材料费、设备费、检测费、人工费、税费等实施过程中产生的所有费用，采购不再另外支付其他任何费用。</w:t>
      </w:r>
    </w:p>
    <w:p w14:paraId="6CC3AE8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治理时间：以采购人提前2天通知进场为准。</w:t>
      </w:r>
    </w:p>
    <w:p w14:paraId="2CBFB353">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报价方式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15"/>
        <w:gridCol w:w="3875"/>
        <w:gridCol w:w="2031"/>
      </w:tblGrid>
      <w:tr w14:paraId="63E8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15" w:type="dxa"/>
          </w:tcPr>
          <w:p w14:paraId="543FCC8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治理面积</w:t>
            </w:r>
          </w:p>
        </w:tc>
        <w:tc>
          <w:tcPr>
            <w:tcW w:w="3875" w:type="dxa"/>
          </w:tcPr>
          <w:p w14:paraId="4EDD5A7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服务内容</w:t>
            </w:r>
          </w:p>
        </w:tc>
        <w:tc>
          <w:tcPr>
            <w:tcW w:w="2031" w:type="dxa"/>
          </w:tcPr>
          <w:p w14:paraId="6AC74AB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服务单价</w:t>
            </w:r>
          </w:p>
        </w:tc>
      </w:tr>
      <w:tr w14:paraId="4BD9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2615" w:type="dxa"/>
          </w:tcPr>
          <w:p w14:paraId="744934E5">
            <w:pPr>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单次治理面积</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200m</w:t>
            </w:r>
            <w:r>
              <w:rPr>
                <w:rFonts w:hint="eastAsia" w:ascii="宋体" w:hAnsi="宋体" w:eastAsia="宋体" w:cs="宋体"/>
                <w:i w:val="0"/>
                <w:iCs w:val="0"/>
                <w:caps w:val="0"/>
                <w:color w:val="333333"/>
                <w:spacing w:val="0"/>
                <w:sz w:val="24"/>
                <w:szCs w:val="24"/>
                <w:shd w:val="clear" w:fill="FFFFFF"/>
                <w:vertAlign w:val="superscript"/>
                <w:lang w:val="en-US" w:eastAsia="zh-CN"/>
              </w:rPr>
              <w:t>2</w:t>
            </w:r>
          </w:p>
        </w:tc>
        <w:tc>
          <w:tcPr>
            <w:tcW w:w="3875" w:type="dxa"/>
          </w:tcPr>
          <w:p w14:paraId="52EC72F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空气治理服务、检测2个治理点</w:t>
            </w:r>
          </w:p>
        </w:tc>
        <w:tc>
          <w:tcPr>
            <w:tcW w:w="2031" w:type="dxa"/>
          </w:tcPr>
          <w:p w14:paraId="2B67CF16">
            <w:pPr>
              <w:jc w:val="center"/>
              <w:rPr>
                <w:rFonts w:hint="default" w:ascii="宋体" w:hAnsi="宋体" w:eastAsia="宋体" w:cs="宋体"/>
                <w:sz w:val="24"/>
                <w:szCs w:val="24"/>
                <w:vertAlign w:val="baseline"/>
                <w:lang w:val="en-US" w:eastAsia="zh-CN"/>
              </w:rPr>
            </w:pPr>
            <w:r>
              <w:rPr>
                <w:rFonts w:hint="eastAsia" w:ascii="宋体" w:hAnsi="宋体" w:eastAsia="宋体" w:cs="宋体"/>
                <w:strike w:val="0"/>
                <w:dstrike w:val="0"/>
                <w:sz w:val="24"/>
                <w:szCs w:val="24"/>
                <w:u w:val="single"/>
                <w:vertAlign w:val="baseline"/>
                <w:lang w:val="en-US" w:eastAsia="zh-CN"/>
              </w:rPr>
              <w:t xml:space="preserve">      </w:t>
            </w:r>
            <w:r>
              <w:rPr>
                <w:rFonts w:hint="eastAsia" w:ascii="宋体" w:hAnsi="宋体" w:eastAsia="宋体" w:cs="宋体"/>
                <w:sz w:val="24"/>
                <w:szCs w:val="24"/>
                <w:vertAlign w:val="baseline"/>
                <w:lang w:val="en-US" w:eastAsia="zh-CN"/>
              </w:rPr>
              <w:t>元/</w:t>
            </w:r>
            <w:r>
              <w:rPr>
                <w:rFonts w:hint="eastAsia" w:ascii="宋体" w:hAnsi="宋体" w:eastAsia="宋体" w:cs="宋体"/>
                <w:sz w:val="24"/>
                <w:szCs w:val="24"/>
                <w:vertAlign w:val="baseline"/>
                <w:lang w:val="en-US" w:eastAsia="zh-CN"/>
              </w:rPr>
              <w:t>次</w:t>
            </w:r>
          </w:p>
        </w:tc>
      </w:tr>
      <w:tr w14:paraId="71FD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2615" w:type="dxa"/>
          </w:tcPr>
          <w:p w14:paraId="048569B3">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单次治理面积</w:t>
            </w:r>
            <w:r>
              <w:rPr>
                <w:rFonts w:hint="eastAsia" w:ascii="宋体" w:hAnsi="宋体" w:eastAsia="宋体" w:cs="宋体"/>
                <w:i w:val="0"/>
                <w:iCs w:val="0"/>
                <w:caps w:val="0"/>
                <w:color w:val="333333"/>
                <w:spacing w:val="0"/>
                <w:sz w:val="24"/>
                <w:szCs w:val="24"/>
                <w:shd w:val="clear" w:fill="FFFFFF"/>
              </w:rPr>
              <w:t>&gt;</w:t>
            </w:r>
            <w:r>
              <w:rPr>
                <w:rFonts w:hint="eastAsia" w:ascii="宋体" w:hAnsi="宋体" w:eastAsia="宋体" w:cs="宋体"/>
                <w:i w:val="0"/>
                <w:iCs w:val="0"/>
                <w:caps w:val="0"/>
                <w:color w:val="333333"/>
                <w:spacing w:val="0"/>
                <w:sz w:val="24"/>
                <w:szCs w:val="24"/>
                <w:shd w:val="clear" w:fill="FFFFFF"/>
                <w:lang w:val="en-US" w:eastAsia="zh-CN"/>
              </w:rPr>
              <w:t>200</w:t>
            </w:r>
            <w:r>
              <w:rPr>
                <w:rFonts w:hint="eastAsia" w:ascii="宋体" w:hAnsi="宋体" w:eastAsia="宋体" w:cs="宋体"/>
                <w:i w:val="0"/>
                <w:iCs w:val="0"/>
                <w:caps w:val="0"/>
                <w:color w:val="333333"/>
                <w:spacing w:val="0"/>
                <w:sz w:val="24"/>
                <w:szCs w:val="24"/>
                <w:shd w:val="clear" w:fill="FFFFFF"/>
                <w:lang w:val="en-US" w:eastAsia="zh-CN"/>
              </w:rPr>
              <w:t>m</w:t>
            </w:r>
            <w:r>
              <w:rPr>
                <w:rFonts w:hint="eastAsia" w:ascii="宋体" w:hAnsi="宋体" w:eastAsia="宋体" w:cs="宋体"/>
                <w:i w:val="0"/>
                <w:iCs w:val="0"/>
                <w:caps w:val="0"/>
                <w:color w:val="333333"/>
                <w:spacing w:val="0"/>
                <w:sz w:val="24"/>
                <w:szCs w:val="24"/>
                <w:shd w:val="clear" w:fill="FFFFFF"/>
                <w:vertAlign w:val="superscript"/>
                <w:lang w:val="en-US" w:eastAsia="zh-CN"/>
              </w:rPr>
              <w:t>2</w:t>
            </w:r>
          </w:p>
        </w:tc>
        <w:tc>
          <w:tcPr>
            <w:tcW w:w="3875" w:type="dxa"/>
          </w:tcPr>
          <w:p w14:paraId="1EC938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空气治理服务、</w:t>
            </w:r>
            <w:r>
              <w:rPr>
                <w:rFonts w:hint="eastAsia" w:ascii="宋体" w:hAnsi="宋体" w:eastAsia="宋体" w:cs="宋体"/>
                <w:sz w:val="24"/>
                <w:szCs w:val="24"/>
                <w:vertAlign w:val="baseline"/>
                <w:lang w:val="en-US" w:eastAsia="zh-CN"/>
              </w:rPr>
              <w:t>治理面积</w:t>
            </w:r>
            <w:r>
              <w:rPr>
                <w:rFonts w:hint="eastAsia" w:ascii="宋体" w:hAnsi="宋体" w:eastAsia="宋体" w:cs="宋体"/>
                <w:sz w:val="24"/>
                <w:szCs w:val="24"/>
                <w:vertAlign w:val="baseline"/>
                <w:lang w:val="en-US" w:eastAsia="zh-CN"/>
              </w:rPr>
              <w:t>达到200</w:t>
            </w:r>
            <w:r>
              <w:rPr>
                <w:rFonts w:hint="eastAsia" w:ascii="宋体" w:hAnsi="宋体" w:eastAsia="宋体" w:cs="宋体"/>
                <w:i w:val="0"/>
                <w:iCs w:val="0"/>
                <w:caps w:val="0"/>
                <w:color w:val="333333"/>
                <w:spacing w:val="0"/>
                <w:sz w:val="24"/>
                <w:szCs w:val="24"/>
                <w:shd w:val="clear" w:fill="FFFFFF"/>
                <w:lang w:val="en-US" w:eastAsia="zh-CN"/>
              </w:rPr>
              <w:t>m</w:t>
            </w:r>
            <w:r>
              <w:rPr>
                <w:rFonts w:hint="eastAsia" w:ascii="宋体" w:hAnsi="宋体" w:eastAsia="宋体" w:cs="宋体"/>
                <w:i w:val="0"/>
                <w:iCs w:val="0"/>
                <w:caps w:val="0"/>
                <w:color w:val="333333"/>
                <w:spacing w:val="0"/>
                <w:sz w:val="24"/>
                <w:szCs w:val="24"/>
                <w:shd w:val="clear" w:fill="FFFFFF"/>
                <w:vertAlign w:val="superscript"/>
                <w:lang w:val="en-US" w:eastAsia="zh-CN"/>
              </w:rPr>
              <w:t>2</w:t>
            </w:r>
            <w:r>
              <w:rPr>
                <w:rFonts w:hint="eastAsia" w:ascii="宋体" w:hAnsi="宋体" w:eastAsia="宋体" w:cs="宋体"/>
                <w:sz w:val="24"/>
                <w:szCs w:val="24"/>
                <w:vertAlign w:val="baseline"/>
                <w:lang w:val="en-US" w:eastAsia="zh-CN"/>
              </w:rPr>
              <w:t>提供2个监测点且每增加200</w:t>
            </w:r>
            <w:r>
              <w:rPr>
                <w:rFonts w:hint="eastAsia" w:ascii="宋体" w:hAnsi="宋体" w:eastAsia="宋体" w:cs="宋体"/>
                <w:i w:val="0"/>
                <w:iCs w:val="0"/>
                <w:caps w:val="0"/>
                <w:color w:val="333333"/>
                <w:spacing w:val="0"/>
                <w:sz w:val="24"/>
                <w:szCs w:val="24"/>
                <w:shd w:val="clear" w:fill="FFFFFF"/>
                <w:lang w:val="en-US" w:eastAsia="zh-CN"/>
              </w:rPr>
              <w:t>m</w:t>
            </w:r>
            <w:r>
              <w:rPr>
                <w:rFonts w:hint="eastAsia" w:ascii="宋体" w:hAnsi="宋体" w:eastAsia="宋体" w:cs="宋体"/>
                <w:i w:val="0"/>
                <w:iCs w:val="0"/>
                <w:caps w:val="0"/>
                <w:color w:val="333333"/>
                <w:spacing w:val="0"/>
                <w:sz w:val="24"/>
                <w:szCs w:val="24"/>
                <w:shd w:val="clear" w:fill="FFFFFF"/>
                <w:vertAlign w:val="superscript"/>
                <w:lang w:val="en-US" w:eastAsia="zh-CN"/>
              </w:rPr>
              <w:t>2</w:t>
            </w:r>
            <w:r>
              <w:rPr>
                <w:rFonts w:hint="eastAsia" w:ascii="宋体" w:hAnsi="宋体" w:eastAsia="宋体" w:cs="宋体"/>
                <w:sz w:val="24"/>
                <w:szCs w:val="24"/>
                <w:vertAlign w:val="baseline"/>
                <w:lang w:val="en-US" w:eastAsia="zh-CN"/>
              </w:rPr>
              <w:t>以内须增加1个检测点</w:t>
            </w:r>
          </w:p>
        </w:tc>
        <w:tc>
          <w:tcPr>
            <w:tcW w:w="2031" w:type="dxa"/>
          </w:tcPr>
          <w:p w14:paraId="474646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vertAlign w:val="baseline"/>
                <w:lang w:val="en-US" w:eastAsia="zh-CN"/>
              </w:rPr>
              <w:t>元/</w:t>
            </w:r>
            <w:r>
              <w:rPr>
                <w:rFonts w:hint="eastAsia" w:ascii="宋体" w:hAnsi="宋体" w:eastAsia="宋体" w:cs="宋体"/>
                <w:i w:val="0"/>
                <w:iCs w:val="0"/>
                <w:caps w:val="0"/>
                <w:color w:val="333333"/>
                <w:spacing w:val="0"/>
                <w:sz w:val="24"/>
                <w:szCs w:val="24"/>
                <w:shd w:val="clear" w:fill="FFFFFF"/>
                <w:lang w:val="en-US" w:eastAsia="zh-CN"/>
              </w:rPr>
              <w:t>m</w:t>
            </w:r>
            <w:r>
              <w:rPr>
                <w:rFonts w:hint="eastAsia" w:ascii="宋体" w:hAnsi="宋体" w:eastAsia="宋体" w:cs="宋体"/>
                <w:i w:val="0"/>
                <w:iCs w:val="0"/>
                <w:caps w:val="0"/>
                <w:color w:val="333333"/>
                <w:spacing w:val="0"/>
                <w:sz w:val="24"/>
                <w:szCs w:val="24"/>
                <w:shd w:val="clear" w:fill="FFFFFF"/>
                <w:vertAlign w:val="superscript"/>
                <w:lang w:val="en-US" w:eastAsia="zh-CN"/>
              </w:rPr>
              <w:t>2</w:t>
            </w:r>
          </w:p>
        </w:tc>
      </w:tr>
    </w:tbl>
    <w:p w14:paraId="68F1EF46">
      <w:pPr>
        <w:jc w:val="left"/>
        <w:rPr>
          <w:rFonts w:hint="eastAsia" w:ascii="宋体" w:hAnsi="宋体" w:eastAsia="宋体" w:cs="宋体"/>
          <w:sz w:val="24"/>
          <w:szCs w:val="24"/>
          <w:vertAlign w:val="baseline"/>
          <w:lang w:val="en-US" w:eastAsia="zh-CN"/>
        </w:rPr>
      </w:pPr>
      <w:bookmarkStart w:id="0" w:name="_GoBack"/>
      <w:r>
        <w:rPr>
          <w:rFonts w:hint="eastAsia" w:ascii="宋体" w:hAnsi="宋体" w:eastAsia="宋体" w:cs="宋体"/>
          <w:sz w:val="24"/>
          <w:szCs w:val="24"/>
          <w:vertAlign w:val="baseline"/>
          <w:lang w:val="en-US" w:eastAsia="zh-CN"/>
        </w:rPr>
        <w:t>备注：如空气治理面积为150平方米，需要检测2个治理点；空气治理面积为650平方米，需要检测5个治理点。</w:t>
      </w:r>
    </w:p>
    <w:bookmarkEnd w:id="0"/>
    <w:p w14:paraId="18D21954">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付款方式</w:t>
      </w:r>
    </w:p>
    <w:p w14:paraId="5C8B5817">
      <w:pPr>
        <w:pStyle w:val="2"/>
        <w:widowControl/>
        <w:numPr>
          <w:ilvl w:val="0"/>
          <w:numId w:val="3"/>
        </w:numPr>
        <w:spacing w:before="0" w:beforeAutospacing="0" w:after="0" w:afterAutospacing="0" w:line="520" w:lineRule="exact"/>
        <w:ind w:firstLine="420" w:firstLineChars="200"/>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本项目实行分批分次采购空气治理服务，按每次实际治理面积</w:t>
      </w:r>
      <w:r>
        <w:rPr>
          <w:rFonts w:hint="eastAsia" w:ascii="宋体" w:hAnsi="宋体" w:eastAsia="宋体" w:cs="宋体"/>
          <w:sz w:val="21"/>
          <w:szCs w:val="21"/>
          <w:u w:val="none"/>
          <w:lang w:val="en-US" w:eastAsia="zh-CN"/>
        </w:rPr>
        <w:t>按实结算</w:t>
      </w:r>
      <w:r>
        <w:rPr>
          <w:rFonts w:hint="eastAsia" w:ascii="宋体" w:hAnsi="宋体" w:eastAsia="宋体" w:cs="宋体"/>
          <w:kern w:val="2"/>
          <w:sz w:val="21"/>
          <w:szCs w:val="21"/>
          <w:u w:val="none"/>
          <w:lang w:val="en-US" w:eastAsia="zh-CN" w:bidi="ar-SA"/>
        </w:rPr>
        <w:t>。</w:t>
      </w:r>
    </w:p>
    <w:p w14:paraId="351A9CD5">
      <w:pPr>
        <w:pStyle w:val="2"/>
        <w:widowControl/>
        <w:numPr>
          <w:ilvl w:val="0"/>
          <w:numId w:val="3"/>
        </w:numPr>
        <w:spacing w:before="0" w:beforeAutospacing="0" w:after="0" w:afterAutospacing="0" w:line="520" w:lineRule="exact"/>
        <w:ind w:firstLine="420" w:firstLineChars="200"/>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完成空气治理服务并经第三方</w:t>
      </w:r>
      <w:r>
        <w:rPr>
          <w:rFonts w:hint="eastAsia" w:ascii="宋体" w:hAnsi="宋体" w:eastAsia="宋体" w:cs="宋体"/>
          <w:sz w:val="21"/>
          <w:szCs w:val="21"/>
          <w:u w:val="none"/>
          <w:lang w:val="en-US" w:eastAsia="zh-CN"/>
        </w:rPr>
        <w:t>CMA单位检测出具合格的检测报告后</w:t>
      </w:r>
      <w:r>
        <w:rPr>
          <w:rFonts w:hint="eastAsia" w:ascii="宋体" w:hAnsi="宋体" w:eastAsia="宋体" w:cs="宋体"/>
          <w:kern w:val="2"/>
          <w:sz w:val="21"/>
          <w:szCs w:val="21"/>
          <w:u w:val="none"/>
          <w:lang w:val="en-US" w:eastAsia="zh-CN" w:bidi="ar-SA"/>
        </w:rPr>
        <w:t>，以人民币方式结算，成交服务商须提供以下资料：1）合同以及检测报告；2）成交服务商开具的正式含税普通发票；3）检测报告等双方协商需提交的资料。采购人收到成交服务商提交的签收凭证、发票，核对无误后，于30个日历天内支付合同费用。</w:t>
      </w:r>
    </w:p>
    <w:p w14:paraId="3EBE0C3C">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治理流程和主要治理产品</w:t>
      </w:r>
    </w:p>
    <w:p w14:paraId="3345055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对污染源进行专项治理。经过空气净化机对污染源降解后，其污染浓度得以显著降低，这时再对污染源进行针对性的治理；采用除醛净味剂对家具的柜子和抽屉内部进行擦拭，以致甲醛大幅度降解，使污染源的浓度进一步降低。</w:t>
      </w:r>
    </w:p>
    <w:p w14:paraId="42E881E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施工过程中严格执行安全生产操作规范、防火规定、施工规范及质量标准，按期按质完成本合同空气治理内容。</w:t>
      </w:r>
    </w:p>
    <w:p w14:paraId="6ED8B73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成交服务商施工过程中需对现场的装饰材料、家具、设备设施进行保护。。</w:t>
      </w:r>
    </w:p>
    <w:p w14:paraId="37ED6E1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必须保证充足的施工人员及技术力量，人数稳定，工作效率高，否则因此而造成的延期交工、空气治理质量等问题均由成交服务商承担。</w:t>
      </w:r>
    </w:p>
    <w:p w14:paraId="7D6F4EB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不得转包或分包项目，否则采购人有权解除合同并向成交服务商追究产生的损失。</w:t>
      </w:r>
    </w:p>
    <w:p w14:paraId="03CCD46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保证空气治理实施现场的整洁，每次完工后清理施工现场。</w:t>
      </w:r>
    </w:p>
    <w:p w14:paraId="525FA03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对污染严重的办公室放置强效除味宝，加强分解有害气体，全面净化空气。</w:t>
      </w:r>
    </w:p>
    <w:p w14:paraId="185DFEB5">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空气治理质量验收要求</w:t>
      </w:r>
    </w:p>
    <w:p w14:paraId="79985AF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yellow"/>
          <w:u w:val="none"/>
          <w:lang w:val="en-US" w:eastAsia="zh-CN"/>
        </w:rPr>
      </w:pPr>
      <w:r>
        <w:rPr>
          <w:rFonts w:hint="eastAsia" w:ascii="宋体" w:hAnsi="宋体" w:eastAsia="宋体" w:cs="宋体"/>
          <w:sz w:val="21"/>
          <w:szCs w:val="21"/>
          <w:highlight w:val="yellow"/>
          <w:u w:val="none"/>
          <w:lang w:val="en-US" w:eastAsia="zh-CN"/>
        </w:rPr>
        <w:t>治理后7-10天内，对空气治理范围内的空气质量进行采样检测，治理后室内最低空气质量要求达到国家室内空气质量标准（GB50325-2020），并出具由第三方CMA检测单位进行空气检验并出具检验报告。</w:t>
      </w:r>
    </w:p>
    <w:p w14:paraId="61BC62C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yellow"/>
          <w:u w:val="none"/>
          <w:lang w:val="en-US" w:eastAsia="zh-CN"/>
        </w:rPr>
      </w:pPr>
      <w:r>
        <w:rPr>
          <w:rFonts w:hint="eastAsia" w:ascii="宋体" w:hAnsi="宋体" w:eastAsia="宋体" w:cs="宋体"/>
          <w:sz w:val="21"/>
          <w:szCs w:val="21"/>
          <w:highlight w:val="yellow"/>
          <w:u w:val="none"/>
          <w:lang w:val="en-US" w:eastAsia="zh-CN"/>
        </w:rPr>
        <w:t>若验收报告不合格，成交服务商必须返工，直到第三方CMA检测报告合格，空气质量达到国家室内空气质量标准（GB50325-2020）。</w:t>
      </w:r>
    </w:p>
    <w:p w14:paraId="783B023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验收标准：游离甲醛、苯、氨、TVOC达到国家室内空气质量标准（GB50325-2020）。</w:t>
      </w:r>
    </w:p>
    <w:p w14:paraId="385318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附：民用建筑工程室内环境污染控制规范 GB50325-2020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4"/>
        <w:gridCol w:w="1704"/>
        <w:gridCol w:w="1704"/>
      </w:tblGrid>
      <w:tr w14:paraId="6D2C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 w:hRule="atLeast"/>
        </w:trPr>
        <w:tc>
          <w:tcPr>
            <w:tcW w:w="1703" w:type="dxa"/>
            <w:vAlign w:val="center"/>
          </w:tcPr>
          <w:p w14:paraId="39B15859">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序号 </w:t>
            </w:r>
          </w:p>
        </w:tc>
        <w:tc>
          <w:tcPr>
            <w:tcW w:w="1703" w:type="dxa"/>
            <w:vAlign w:val="center"/>
          </w:tcPr>
          <w:p w14:paraId="4A279DD2">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污染物名称 </w:t>
            </w:r>
          </w:p>
        </w:tc>
        <w:tc>
          <w:tcPr>
            <w:tcW w:w="1704" w:type="dxa"/>
            <w:vAlign w:val="center"/>
          </w:tcPr>
          <w:p w14:paraId="0E0AFB7F">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一类民用建筑 </w:t>
            </w:r>
          </w:p>
        </w:tc>
        <w:tc>
          <w:tcPr>
            <w:tcW w:w="1704" w:type="dxa"/>
            <w:vAlign w:val="center"/>
          </w:tcPr>
          <w:p w14:paraId="0E2FD98A">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二类民用建筑 </w:t>
            </w:r>
          </w:p>
        </w:tc>
        <w:tc>
          <w:tcPr>
            <w:tcW w:w="1704" w:type="dxa"/>
            <w:vAlign w:val="center"/>
          </w:tcPr>
          <w:p w14:paraId="1BA31DBB">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控制标准文件 </w:t>
            </w:r>
          </w:p>
        </w:tc>
      </w:tr>
      <w:tr w14:paraId="41BC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vAlign w:val="center"/>
          </w:tcPr>
          <w:p w14:paraId="47222F29">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1 </w:t>
            </w:r>
          </w:p>
        </w:tc>
        <w:tc>
          <w:tcPr>
            <w:tcW w:w="1703" w:type="dxa"/>
            <w:vAlign w:val="center"/>
          </w:tcPr>
          <w:p w14:paraId="7E72C7F3">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甲醛 </w:t>
            </w:r>
          </w:p>
        </w:tc>
        <w:tc>
          <w:tcPr>
            <w:tcW w:w="1704" w:type="dxa"/>
            <w:vAlign w:val="center"/>
          </w:tcPr>
          <w:p w14:paraId="64F8B4B8">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0.0</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1FCCD83F">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w:t>
            </w:r>
            <w:r>
              <w:rPr>
                <w:rFonts w:hint="eastAsia" w:ascii="宋体" w:hAnsi="宋体" w:eastAsia="宋体" w:cs="宋体"/>
                <w:kern w:val="0"/>
                <w:sz w:val="21"/>
                <w:szCs w:val="21"/>
                <w:lang w:val="en-US" w:eastAsia="zh-CN"/>
              </w:rPr>
              <w:t>08</w:t>
            </w:r>
            <w:r>
              <w:rPr>
                <w:rFonts w:hint="eastAsia" w:ascii="宋体" w:hAnsi="宋体" w:eastAsia="宋体" w:cs="宋体"/>
                <w:kern w:val="0"/>
                <w:sz w:val="21"/>
                <w:szCs w:val="21"/>
              </w:rPr>
              <w:t>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197D923F">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GB50325-20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0 </w:t>
            </w:r>
          </w:p>
        </w:tc>
      </w:tr>
      <w:tr w14:paraId="281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703" w:type="dxa"/>
            <w:vAlign w:val="center"/>
          </w:tcPr>
          <w:p w14:paraId="70D4FCF8">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2 </w:t>
            </w:r>
          </w:p>
        </w:tc>
        <w:tc>
          <w:tcPr>
            <w:tcW w:w="1703" w:type="dxa"/>
            <w:vAlign w:val="center"/>
          </w:tcPr>
          <w:p w14:paraId="145ED2F6">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氨 </w:t>
            </w:r>
          </w:p>
        </w:tc>
        <w:tc>
          <w:tcPr>
            <w:tcW w:w="1704" w:type="dxa"/>
            <w:vAlign w:val="center"/>
          </w:tcPr>
          <w:p w14:paraId="6CA0FDF7">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0.20mg/m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59722408">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0.20mg/m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10163223">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GB50325-20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0 </w:t>
            </w:r>
          </w:p>
        </w:tc>
      </w:tr>
      <w:tr w14:paraId="43B2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703" w:type="dxa"/>
            <w:vAlign w:val="center"/>
          </w:tcPr>
          <w:p w14:paraId="5D6F5A9F">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3 </w:t>
            </w:r>
          </w:p>
        </w:tc>
        <w:tc>
          <w:tcPr>
            <w:tcW w:w="1703" w:type="dxa"/>
            <w:vAlign w:val="center"/>
          </w:tcPr>
          <w:p w14:paraId="2B714249">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苯 </w:t>
            </w:r>
          </w:p>
        </w:tc>
        <w:tc>
          <w:tcPr>
            <w:tcW w:w="1704" w:type="dxa"/>
            <w:vAlign w:val="center"/>
          </w:tcPr>
          <w:p w14:paraId="7F18310C">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0.0</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7A326E7A">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0.09mg/m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3C2C8B74">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GB50325-20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0 </w:t>
            </w:r>
          </w:p>
        </w:tc>
      </w:tr>
      <w:tr w14:paraId="03F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703" w:type="dxa"/>
            <w:vAlign w:val="center"/>
          </w:tcPr>
          <w:p w14:paraId="49DD78D6">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4 </w:t>
            </w:r>
          </w:p>
        </w:tc>
        <w:tc>
          <w:tcPr>
            <w:tcW w:w="1703" w:type="dxa"/>
            <w:vAlign w:val="center"/>
          </w:tcPr>
          <w:p w14:paraId="20AEDB1F">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xml:space="preserve">TVOC </w:t>
            </w:r>
          </w:p>
        </w:tc>
        <w:tc>
          <w:tcPr>
            <w:tcW w:w="1704" w:type="dxa"/>
            <w:vAlign w:val="center"/>
          </w:tcPr>
          <w:p w14:paraId="745A1631">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w:t>
            </w:r>
            <w:r>
              <w:rPr>
                <w:rFonts w:hint="eastAsia" w:ascii="宋体" w:hAnsi="宋体" w:eastAsia="宋体" w:cs="宋体"/>
                <w:kern w:val="0"/>
                <w:sz w:val="21"/>
                <w:szCs w:val="21"/>
                <w:lang w:val="en-US" w:eastAsia="zh-CN"/>
              </w:rPr>
              <w:t>45</w:t>
            </w:r>
            <w:r>
              <w:rPr>
                <w:rFonts w:hint="eastAsia" w:ascii="宋体" w:hAnsi="宋体" w:eastAsia="宋体" w:cs="宋体"/>
                <w:kern w:val="0"/>
                <w:sz w:val="21"/>
                <w:szCs w:val="21"/>
              </w:rPr>
              <w:t>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57FBEF37">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 0.</w:t>
            </w:r>
            <w:r>
              <w:rPr>
                <w:rFonts w:hint="eastAsia" w:ascii="宋体" w:hAnsi="宋体" w:eastAsia="宋体" w:cs="宋体"/>
                <w:kern w:val="0"/>
                <w:sz w:val="21"/>
                <w:szCs w:val="21"/>
                <w:lang w:val="en-US" w:eastAsia="zh-CN"/>
              </w:rPr>
              <w:t>50</w:t>
            </w:r>
            <w:r>
              <w:rPr>
                <w:rFonts w:hint="eastAsia" w:ascii="宋体" w:hAnsi="宋体" w:eastAsia="宋体" w:cs="宋体"/>
                <w:kern w:val="0"/>
                <w:sz w:val="21"/>
                <w:szCs w:val="21"/>
              </w:rPr>
              <w:t>mg/m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 xml:space="preserve"> </w:t>
            </w:r>
          </w:p>
        </w:tc>
        <w:tc>
          <w:tcPr>
            <w:tcW w:w="1704" w:type="dxa"/>
            <w:vAlign w:val="center"/>
          </w:tcPr>
          <w:p w14:paraId="0C39D70B">
            <w:pPr>
              <w:widowControl/>
              <w:spacing w:before="100" w:beforeAutospacing="1" w:after="100" w:afterAutospacing="1"/>
              <w:jc w:val="center"/>
              <w:rPr>
                <w:rFonts w:hint="eastAsia" w:ascii="宋体" w:hAnsi="宋体" w:eastAsia="宋体" w:cs="宋体"/>
                <w:sz w:val="21"/>
                <w:szCs w:val="21"/>
                <w:u w:val="none"/>
                <w:vertAlign w:val="baseline"/>
                <w:lang w:val="en-US" w:eastAsia="zh-CN"/>
              </w:rPr>
            </w:pPr>
            <w:r>
              <w:rPr>
                <w:rFonts w:hint="eastAsia" w:ascii="宋体" w:hAnsi="宋体" w:eastAsia="宋体" w:cs="宋体"/>
                <w:kern w:val="0"/>
                <w:sz w:val="21"/>
                <w:szCs w:val="21"/>
              </w:rPr>
              <w:t>GB50325-20</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0 </w:t>
            </w:r>
          </w:p>
        </w:tc>
      </w:tr>
    </w:tbl>
    <w:p w14:paraId="1CDC51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rPr>
      </w:pPr>
      <w:r>
        <w:rPr>
          <w:rFonts w:hint="eastAsia" w:ascii="宋体" w:hAnsi="宋体" w:eastAsia="宋体" w:cs="宋体"/>
          <w:sz w:val="21"/>
          <w:szCs w:val="21"/>
          <w:u w:val="none"/>
          <w:lang w:val="en-US" w:eastAsia="zh-CN"/>
        </w:rPr>
        <w:t xml:space="preserve">注：一类建筑：住宅、医院、老年建筑、幼儿园、学校教室等； 二类建筑：办公楼、商店、旅馆、文化娱乐场所、书店、图书馆、展览馆、体育馆、公共交通场所、餐厅等。　 </w:t>
      </w:r>
    </w:p>
    <w:p w14:paraId="53426066">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服务质保期</w:t>
      </w:r>
    </w:p>
    <w:p w14:paraId="20237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zh-CN" w:eastAsia="zh-CN"/>
        </w:rPr>
      </w:pPr>
      <w:r>
        <w:rPr>
          <w:rFonts w:hint="eastAsia" w:ascii="宋体" w:hAnsi="宋体" w:eastAsia="宋体" w:cs="宋体"/>
          <w:sz w:val="21"/>
          <w:szCs w:val="21"/>
          <w:u w:val="none"/>
          <w:lang w:val="zh-CN" w:eastAsia="zh-CN"/>
        </w:rPr>
        <w:t>本</w:t>
      </w:r>
      <w:r>
        <w:rPr>
          <w:rFonts w:hint="eastAsia" w:ascii="宋体" w:hAnsi="宋体" w:eastAsia="宋体" w:cs="宋体"/>
          <w:sz w:val="21"/>
          <w:szCs w:val="21"/>
          <w:u w:val="none"/>
          <w:lang w:val="en-US" w:eastAsia="zh-CN"/>
        </w:rPr>
        <w:t>项目</w:t>
      </w:r>
      <w:r>
        <w:rPr>
          <w:rFonts w:hint="eastAsia" w:ascii="宋体" w:hAnsi="宋体" w:eastAsia="宋体" w:cs="宋体"/>
          <w:sz w:val="21"/>
          <w:szCs w:val="21"/>
          <w:u w:val="none"/>
          <w:lang w:val="zh-CN" w:eastAsia="zh-CN"/>
        </w:rPr>
        <w:t>验收后，</w:t>
      </w:r>
      <w:r>
        <w:rPr>
          <w:rFonts w:hint="eastAsia" w:ascii="宋体" w:hAnsi="宋体" w:eastAsia="宋体" w:cs="宋体"/>
          <w:sz w:val="21"/>
          <w:szCs w:val="21"/>
          <w:u w:val="none"/>
          <w:lang w:val="en-US" w:eastAsia="zh-CN"/>
        </w:rPr>
        <w:t>自验收之日起十年内提供免费质保期。</w:t>
      </w:r>
      <w:r>
        <w:rPr>
          <w:rFonts w:hint="eastAsia" w:ascii="宋体" w:hAnsi="宋体" w:eastAsia="宋体" w:cs="宋体"/>
          <w:sz w:val="21"/>
          <w:szCs w:val="21"/>
          <w:u w:val="none"/>
          <w:lang w:val="zh-CN" w:eastAsia="zh-CN"/>
        </w:rPr>
        <w:t>成交服务商对</w:t>
      </w:r>
      <w:r>
        <w:rPr>
          <w:rFonts w:hint="eastAsia" w:ascii="宋体" w:hAnsi="宋体" w:eastAsia="宋体" w:cs="宋体"/>
          <w:sz w:val="21"/>
          <w:szCs w:val="21"/>
          <w:u w:val="none"/>
          <w:lang w:val="en-US" w:eastAsia="zh-CN"/>
        </w:rPr>
        <w:t>项目的空气治理</w:t>
      </w:r>
      <w:r>
        <w:rPr>
          <w:rFonts w:hint="eastAsia" w:ascii="宋体" w:hAnsi="宋体" w:eastAsia="宋体" w:cs="宋体"/>
          <w:sz w:val="21"/>
          <w:szCs w:val="21"/>
          <w:u w:val="none"/>
          <w:lang w:val="zh-CN" w:eastAsia="zh-CN"/>
        </w:rPr>
        <w:t>质量进行长期跟进，质保期内若出现空气质量不合格情况，成交服务商将在3日内负责免费补救施工与服务，</w:t>
      </w:r>
      <w:r>
        <w:rPr>
          <w:rFonts w:hint="eastAsia" w:ascii="宋体" w:hAnsi="宋体" w:eastAsia="宋体" w:cs="宋体"/>
          <w:sz w:val="21"/>
          <w:szCs w:val="21"/>
          <w:u w:val="none"/>
          <w:lang w:val="en-US" w:eastAsia="zh-CN"/>
        </w:rPr>
        <w:t>确保空气质量达标为止，保证空气质量可长期达到GB50325-2020国家室内空气质量标准</w:t>
      </w:r>
      <w:r>
        <w:rPr>
          <w:rFonts w:hint="eastAsia" w:ascii="宋体" w:hAnsi="宋体" w:eastAsia="宋体" w:cs="宋体"/>
          <w:sz w:val="21"/>
          <w:szCs w:val="21"/>
          <w:u w:val="none"/>
          <w:lang w:val="zh-CN" w:eastAsia="zh-CN"/>
        </w:rPr>
        <w:t>。</w:t>
      </w:r>
    </w:p>
    <w:p w14:paraId="0A2400B7">
      <w:pPr>
        <w:pStyle w:val="2"/>
        <w:widowControl/>
        <w:numPr>
          <w:ilvl w:val="0"/>
          <w:numId w:val="1"/>
        </w:numPr>
        <w:spacing w:before="0" w:beforeAutospacing="0" w:after="0" w:afterAutospacing="0" w:line="52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违约责任与赔偿损失</w:t>
      </w:r>
    </w:p>
    <w:p w14:paraId="3F7D568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成交服务商提供的服务不符合本合同规定的，采购人有权拒收并要求成交服务商重新提交，且成交服务商应向采购人支付当次服务费的5%作为违约金。</w:t>
      </w:r>
    </w:p>
    <w:p w14:paraId="4A9C959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成交服务商未能按本合同规定的时间提供服务，按标的数额向采购人支付违约金；逾期半个月以上的，采购人有权终止合同，成交服务商向采购人支付合同总金额20%的违约金，造成采购人其它损失，成交服务商应承担相应的赔偿责任。</w:t>
      </w:r>
    </w:p>
    <w:p w14:paraId="3261D51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采购人有权委托有资质的检测机构对治理区域抽点检测，检测结果不合格须成交服务商承担检测费用及治理至合格为止，若采购人抽检结果超过两次不合格的，采购人有权终止合同，成交服务商向采购人支付合同总金额20%的违约金，造成采购人其它损失的，成交服务商应承担相应的赔偿责任。</w:t>
      </w:r>
    </w:p>
    <w:p w14:paraId="2E69622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如果治理产品出现严重质量问题或成交服务商提供服务不符合约定，采购人提出质量、服务整改意见超过一次以上，成交服务商无法妥善解决，采购人有权单方面终止合同，成交服务商向采购人支付合同总金额20%的违约金，造成采购人其它损失，成交服务商应承担相应的赔偿责任。</w:t>
      </w:r>
    </w:p>
    <w:p w14:paraId="1BD1073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当采购人未按本合同规定及时向成交服务商支付合同款项时，成交服务商有权通过法律程序向采购人追究损失。</w:t>
      </w:r>
    </w:p>
    <w:p w14:paraId="28266EB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成交服务商工作人员在工作区域或往返途中的人身和财产安全由成交服务商自行负责。</w:t>
      </w:r>
    </w:p>
    <w:p w14:paraId="0C63692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其它合同违约责任按《中华人民共和国民法典》处理。</w:t>
      </w:r>
    </w:p>
    <w:p w14:paraId="062D8F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32"/>
          <w:szCs w:val="32"/>
          <w:lang w:val="en-US" w:eastAsia="zh-CN"/>
        </w:rPr>
      </w:pPr>
      <w:r>
        <w:rPr>
          <w:rFonts w:hint="eastAsia" w:ascii="宋体" w:hAnsi="宋体" w:eastAsia="宋体" w:cs="宋体"/>
          <w:sz w:val="21"/>
          <w:szCs w:val="21"/>
          <w:u w:val="none"/>
          <w:lang w:val="en-US" w:eastAsia="zh-CN"/>
        </w:rPr>
        <w:t>如因成交服务商治理、质保不达标导致采购人被环保部门处罚，采购人有权解除合同，要求成交服务商支付合同总价30%的违约金，并赔偿因此给采购人造成的损失。</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Yu Gothic UI Semibold">
    <w:panose1 w:val="020B0700000000000000"/>
    <w:charset w:val="80"/>
    <w:family w:val="auto"/>
    <w:pitch w:val="default"/>
    <w:sig w:usb0="E00002FF" w:usb1="2AC7FDFF" w:usb2="00000016" w:usb3="00000000" w:csb0="2002009F" w:csb1="00000000"/>
  </w:font>
  <w:font w:name="SJQY">
    <w:panose1 w:val="02010600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EEC6A"/>
    <w:multiLevelType w:val="singleLevel"/>
    <w:tmpl w:val="995EEC6A"/>
    <w:lvl w:ilvl="0" w:tentative="0">
      <w:start w:val="1"/>
      <w:numFmt w:val="chineseCounting"/>
      <w:suff w:val="space"/>
      <w:lvlText w:val="第%1条"/>
      <w:lvlJc w:val="left"/>
      <w:rPr>
        <w:rFonts w:hint="eastAsia"/>
        <w:b/>
        <w:bCs/>
      </w:rPr>
    </w:lvl>
  </w:abstractNum>
  <w:abstractNum w:abstractNumId="1">
    <w:nsid w:val="9E4DB7A3"/>
    <w:multiLevelType w:val="singleLevel"/>
    <w:tmpl w:val="9E4DB7A3"/>
    <w:lvl w:ilvl="0" w:tentative="0">
      <w:start w:val="1"/>
      <w:numFmt w:val="decimal"/>
      <w:lvlText w:val="%1."/>
      <w:lvlJc w:val="left"/>
      <w:pPr>
        <w:ind w:left="425" w:hanging="425"/>
      </w:pPr>
      <w:rPr>
        <w:rFonts w:hint="default" w:ascii="宋体" w:hAnsi="宋体" w:eastAsia="宋体" w:cs="宋体"/>
        <w:b w:val="0"/>
        <w:bCs w:val="0"/>
        <w:sz w:val="20"/>
        <w:szCs w:val="20"/>
      </w:rPr>
    </w:lvl>
  </w:abstractNum>
  <w:abstractNum w:abstractNumId="2">
    <w:nsid w:val="D0558219"/>
    <w:multiLevelType w:val="singleLevel"/>
    <w:tmpl w:val="D0558219"/>
    <w:lvl w:ilvl="0" w:tentative="0">
      <w:start w:val="1"/>
      <w:numFmt w:val="decimal"/>
      <w:lvlText w:val="%1."/>
      <w:lvlJc w:val="left"/>
      <w:pPr>
        <w:ind w:left="425" w:hanging="425"/>
      </w:pPr>
      <w:rPr>
        <w:rFonts w:hint="default" w:ascii="宋体" w:hAnsi="宋体" w:eastAsia="宋体" w:cs="宋体"/>
        <w:b w:val="0"/>
        <w:bCs w:val="0"/>
        <w:sz w:val="20"/>
        <w:szCs w:val="20"/>
      </w:rPr>
    </w:lvl>
  </w:abstractNum>
  <w:abstractNum w:abstractNumId="3">
    <w:nsid w:val="E51B2DE0"/>
    <w:multiLevelType w:val="singleLevel"/>
    <w:tmpl w:val="E51B2DE0"/>
    <w:lvl w:ilvl="0" w:tentative="0">
      <w:start w:val="1"/>
      <w:numFmt w:val="decimal"/>
      <w:lvlText w:val="%1."/>
      <w:lvlJc w:val="left"/>
      <w:pPr>
        <w:tabs>
          <w:tab w:val="left" w:pos="312"/>
        </w:tabs>
      </w:pPr>
    </w:lvl>
  </w:abstractNum>
  <w:abstractNum w:abstractNumId="4">
    <w:nsid w:val="EC742226"/>
    <w:multiLevelType w:val="singleLevel"/>
    <w:tmpl w:val="EC742226"/>
    <w:lvl w:ilvl="0" w:tentative="0">
      <w:start w:val="1"/>
      <w:numFmt w:val="decimal"/>
      <w:lvlText w:val="%1."/>
      <w:lvlJc w:val="left"/>
      <w:pPr>
        <w:ind w:left="425" w:hanging="425"/>
      </w:pPr>
      <w:rPr>
        <w:rFonts w:hint="default" w:ascii="宋体" w:hAnsi="宋体" w:eastAsia="宋体" w:cs="宋体"/>
        <w:b w:val="0"/>
        <w:bCs w:val="0"/>
        <w:sz w:val="20"/>
        <w:szCs w:val="20"/>
      </w:rPr>
    </w:lvl>
  </w:abstractNum>
  <w:abstractNum w:abstractNumId="5">
    <w:nsid w:val="36A52B89"/>
    <w:multiLevelType w:val="singleLevel"/>
    <w:tmpl w:val="36A52B89"/>
    <w:lvl w:ilvl="0" w:tentative="0">
      <w:start w:val="1"/>
      <w:numFmt w:val="decimal"/>
      <w:lvlText w:val="%1."/>
      <w:lvlJc w:val="left"/>
      <w:pPr>
        <w:ind w:left="425" w:hanging="425"/>
      </w:pPr>
      <w:rPr>
        <w:rFonts w:hint="default" w:ascii="宋体" w:hAnsi="宋体" w:eastAsia="宋体" w:cs="宋体"/>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0B4"/>
    <w:rsid w:val="03E269A6"/>
    <w:rsid w:val="050C3B2C"/>
    <w:rsid w:val="09A5331B"/>
    <w:rsid w:val="1AED177B"/>
    <w:rsid w:val="251B66B7"/>
    <w:rsid w:val="2AE5634B"/>
    <w:rsid w:val="2FA75A04"/>
    <w:rsid w:val="30DD6F16"/>
    <w:rsid w:val="392E4F30"/>
    <w:rsid w:val="3F417B2B"/>
    <w:rsid w:val="50836DC3"/>
    <w:rsid w:val="51F31300"/>
    <w:rsid w:val="55AF05D2"/>
    <w:rsid w:val="5E5E0E0E"/>
    <w:rsid w:val="649031D2"/>
    <w:rsid w:val="64B7539B"/>
    <w:rsid w:val="67837904"/>
    <w:rsid w:val="68923B67"/>
    <w:rsid w:val="79C92BD6"/>
    <w:rsid w:val="7D7F24B4"/>
    <w:rsid w:val="7D9B50B4"/>
    <w:rsid w:val="7E21356B"/>
    <w:rsid w:val="7FA8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Words>
  <Characters>217</Characters>
  <Lines>0</Lines>
  <Paragraphs>0</Paragraphs>
  <TotalTime>2</TotalTime>
  <ScaleCrop>false</ScaleCrop>
  <LinksUpToDate>false</LinksUpToDate>
  <CharactersWithSpaces>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2024-12-30T00:46:00Z</dcterms:created>
  <dc:creator>Administrator</dc:creator>
  <cp:lastModifiedBy>谢</cp:lastModifiedBy>
  <dcterms:modified xsi:type="dcterms:W3CDTF">2025-01-04T04:52:06Z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5ECCB66555044013B0ADF5A7FB6B071F_13</vt:lpwstr>
  </property>
  <property fmtid="{D5CDD505-2E9C-101B-9397-08002B2CF9AE}" pid="4" name="KSOTemplateDocerSaveRecord">
    <vt:lpwstr>eyJoZGlkIjoiNWNlZjhlNzA5MTRhM2VkNzE0OGYyYWNiMjJiNzFiZDciLCJ1c2VySWQiOiIxMjc5MzE3MDQwIn0=</vt:lpwstr>
  </property>
</Properties>
</file>