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33F914">
      <w:pPr>
        <w:keepNext w:val="0"/>
        <w:keepLines w:val="0"/>
        <w:pageBreakBefore w:val="0"/>
        <w:numPr>
          <w:ilvl w:val="0"/>
          <w:numId w:val="0"/>
        </w:numPr>
        <w:kinsoku/>
        <w:wordWrap/>
        <w:overflowPunct/>
        <w:topLinePunct w:val="0"/>
        <w:bidi w:val="0"/>
        <w:snapToGrid/>
        <w:spacing w:line="360" w:lineRule="auto"/>
        <w:jc w:val="center"/>
        <w:outlineLvl w:val="0"/>
        <w:rPr>
          <w:rFonts w:hint="default" w:ascii="宋体" w:hAnsi="宋体" w:eastAsia="宋体" w:cs="宋体"/>
          <w:b/>
          <w:bCs/>
          <w:color w:val="000000"/>
          <w:sz w:val="28"/>
          <w:szCs w:val="28"/>
          <w:lang w:val="en-US"/>
        </w:rPr>
      </w:pPr>
      <w:r>
        <w:rPr>
          <w:rFonts w:hint="eastAsia" w:ascii="宋体" w:hAnsi="宋体" w:eastAsia="宋体" w:cs="宋体"/>
          <w:b/>
          <w:bCs/>
          <w:color w:val="000000"/>
          <w:sz w:val="28"/>
          <w:szCs w:val="28"/>
        </w:rPr>
        <w:t>202</w:t>
      </w:r>
      <w:r>
        <w:rPr>
          <w:rFonts w:hint="eastAsia" w:ascii="宋体" w:hAnsi="宋体" w:eastAsia="宋体" w:cs="宋体"/>
          <w:b/>
          <w:bCs/>
          <w:color w:val="000000"/>
          <w:sz w:val="28"/>
          <w:szCs w:val="28"/>
          <w:lang w:val="en-US" w:eastAsia="zh-CN"/>
        </w:rPr>
        <w:t>5</w:t>
      </w:r>
      <w:r>
        <w:rPr>
          <w:rFonts w:hint="eastAsia" w:ascii="宋体" w:hAnsi="宋体" w:eastAsia="宋体" w:cs="宋体"/>
          <w:b/>
          <w:bCs/>
          <w:color w:val="000000"/>
          <w:sz w:val="28"/>
          <w:szCs w:val="28"/>
        </w:rPr>
        <w:t>年打印式手腕带</w:t>
      </w:r>
      <w:r>
        <w:rPr>
          <w:rFonts w:hint="eastAsia" w:ascii="宋体" w:hAnsi="宋体" w:eastAsia="宋体" w:cs="宋体"/>
          <w:b/>
          <w:bCs/>
          <w:color w:val="000000"/>
          <w:sz w:val="28"/>
          <w:szCs w:val="28"/>
          <w:lang w:val="en-US" w:eastAsia="zh-CN"/>
        </w:rPr>
        <w:t>类</w:t>
      </w:r>
      <w:r>
        <w:rPr>
          <w:rFonts w:hint="eastAsia" w:ascii="宋体" w:hAnsi="宋体" w:eastAsia="宋体" w:cs="宋体"/>
          <w:b/>
          <w:bCs/>
          <w:color w:val="000000"/>
          <w:sz w:val="28"/>
          <w:szCs w:val="28"/>
        </w:rPr>
        <w:t>采购</w:t>
      </w:r>
      <w:r>
        <w:rPr>
          <w:rFonts w:hint="eastAsia" w:ascii="宋体" w:hAnsi="宋体" w:eastAsia="宋体" w:cs="宋体"/>
          <w:b/>
          <w:bCs/>
          <w:color w:val="000000"/>
          <w:sz w:val="28"/>
          <w:szCs w:val="28"/>
          <w:lang w:eastAsia="zh-CN"/>
        </w:rPr>
        <w:t>项目</w:t>
      </w:r>
      <w:r>
        <w:rPr>
          <w:rFonts w:hint="eastAsia" w:ascii="宋体" w:hAnsi="宋体" w:eastAsia="宋体" w:cs="宋体"/>
          <w:b/>
          <w:bCs/>
          <w:color w:val="000000"/>
          <w:sz w:val="28"/>
          <w:szCs w:val="28"/>
          <w:lang w:val="en-US" w:eastAsia="zh-CN"/>
        </w:rPr>
        <w:t>需求书</w:t>
      </w:r>
    </w:p>
    <w:p w14:paraId="3A18DB59">
      <w:pPr>
        <w:keepNext w:val="0"/>
        <w:keepLines w:val="0"/>
        <w:pageBreakBefore w:val="0"/>
        <w:widowControl/>
        <w:numPr>
          <w:ilvl w:val="0"/>
          <w:numId w:val="1"/>
        </w:numPr>
        <w:kinsoku/>
        <w:wordWrap/>
        <w:overflowPunct/>
        <w:topLinePunct w:val="0"/>
        <w:autoSpaceDE w:val="0"/>
        <w:autoSpaceDN w:val="0"/>
        <w:bidi w:val="0"/>
        <w:adjustRightInd w:val="0"/>
        <w:snapToGrid/>
        <w:spacing w:line="340" w:lineRule="exact"/>
        <w:ind w:firstLine="0" w:firstLineChars="0"/>
        <w:jc w:val="left"/>
        <w:textAlignment w:val="baseline"/>
        <w:outlineLvl w:val="0"/>
        <w:rPr>
          <w:rFonts w:hint="eastAsia" w:ascii="宋体" w:hAnsi="宋体" w:eastAsia="宋体" w:cs="宋体"/>
          <w:b/>
          <w:color w:val="000000"/>
          <w:sz w:val="24"/>
          <w:szCs w:val="24"/>
        </w:rPr>
      </w:pPr>
      <w:r>
        <w:rPr>
          <w:rFonts w:hint="eastAsia" w:ascii="宋体" w:hAnsi="宋体" w:eastAsia="宋体" w:cs="宋体"/>
          <w:b/>
          <w:color w:val="000000"/>
          <w:sz w:val="24"/>
          <w:szCs w:val="24"/>
        </w:rPr>
        <w:t>项目概述</w:t>
      </w:r>
    </w:p>
    <w:p w14:paraId="674CD2A3">
      <w:pPr>
        <w:keepNext w:val="0"/>
        <w:keepLines w:val="0"/>
        <w:pageBreakBefore w:val="0"/>
        <w:widowControl/>
        <w:tabs>
          <w:tab w:val="right" w:pos="9524"/>
        </w:tabs>
        <w:kinsoku/>
        <w:wordWrap/>
        <w:overflowPunct/>
        <w:topLinePunct w:val="0"/>
        <w:autoSpaceDE w:val="0"/>
        <w:autoSpaceDN w:val="0"/>
        <w:bidi w:val="0"/>
        <w:adjustRightInd w:val="0"/>
        <w:snapToGrid/>
        <w:spacing w:line="360" w:lineRule="auto"/>
        <w:ind w:firstLine="0" w:firstLineChars="0"/>
        <w:textAlignment w:val="baseline"/>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项目名称：202</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年打印式手腕带</w:t>
      </w:r>
      <w:r>
        <w:rPr>
          <w:rFonts w:hint="eastAsia" w:ascii="宋体" w:hAnsi="宋体" w:eastAsia="宋体" w:cs="宋体"/>
          <w:color w:val="000000"/>
          <w:sz w:val="24"/>
          <w:szCs w:val="24"/>
          <w:lang w:val="en-US" w:eastAsia="zh-CN"/>
        </w:rPr>
        <w:t>类</w:t>
      </w:r>
      <w:r>
        <w:rPr>
          <w:rFonts w:hint="eastAsia" w:ascii="宋体" w:hAnsi="宋体" w:eastAsia="宋体" w:cs="宋体"/>
          <w:color w:val="000000"/>
          <w:sz w:val="24"/>
          <w:szCs w:val="24"/>
        </w:rPr>
        <w:t>采购</w:t>
      </w:r>
      <w:r>
        <w:rPr>
          <w:rFonts w:hint="eastAsia" w:ascii="宋体" w:hAnsi="宋体" w:eastAsia="宋体" w:cs="宋体"/>
          <w:color w:val="000000"/>
          <w:sz w:val="24"/>
          <w:szCs w:val="24"/>
          <w:lang w:eastAsia="zh-CN"/>
        </w:rPr>
        <w:t>项目</w:t>
      </w:r>
    </w:p>
    <w:p w14:paraId="316F378F">
      <w:pPr>
        <w:keepNext w:val="0"/>
        <w:keepLines w:val="0"/>
        <w:pageBreakBefore w:val="0"/>
        <w:widowControl/>
        <w:tabs>
          <w:tab w:val="right" w:pos="9524"/>
        </w:tabs>
        <w:kinsoku/>
        <w:wordWrap/>
        <w:overflowPunct/>
        <w:topLinePunct w:val="0"/>
        <w:autoSpaceDE w:val="0"/>
        <w:autoSpaceDN w:val="0"/>
        <w:bidi w:val="0"/>
        <w:adjustRightInd w:val="0"/>
        <w:snapToGrid/>
        <w:spacing w:line="360" w:lineRule="auto"/>
        <w:ind w:firstLine="0" w:firstLineChars="0"/>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供货期限：合同实际有效时间以“按照合同期内结算金额累计达到合同金额”或“自合同签订之日起壹年”条件先到者为准。</w:t>
      </w:r>
    </w:p>
    <w:p w14:paraId="23B99BBC">
      <w:pPr>
        <w:keepNext w:val="0"/>
        <w:keepLines w:val="0"/>
        <w:pageBreakBefore w:val="0"/>
        <w:widowControl/>
        <w:tabs>
          <w:tab w:val="right" w:pos="9524"/>
        </w:tabs>
        <w:kinsoku/>
        <w:wordWrap/>
        <w:overflowPunct/>
        <w:topLinePunct w:val="0"/>
        <w:autoSpaceDE w:val="0"/>
        <w:autoSpaceDN w:val="0"/>
        <w:bidi w:val="0"/>
        <w:adjustRightInd w:val="0"/>
        <w:snapToGrid/>
        <w:spacing w:line="360" w:lineRule="auto"/>
        <w:ind w:firstLine="0" w:firstLineChars="0"/>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供货地点：采购人指定地点。</w:t>
      </w:r>
    </w:p>
    <w:p w14:paraId="2CD07008">
      <w:pPr>
        <w:keepNext w:val="0"/>
        <w:keepLines w:val="0"/>
        <w:pageBreakBefore w:val="0"/>
        <w:widowControl/>
        <w:tabs>
          <w:tab w:val="right" w:pos="9524"/>
        </w:tabs>
        <w:kinsoku/>
        <w:wordWrap/>
        <w:overflowPunct/>
        <w:topLinePunct w:val="0"/>
        <w:autoSpaceDE w:val="0"/>
        <w:autoSpaceDN w:val="0"/>
        <w:bidi w:val="0"/>
        <w:adjustRightInd w:val="0"/>
        <w:snapToGrid/>
        <w:spacing w:line="360" w:lineRule="auto"/>
        <w:ind w:firstLine="0" w:firstLineChars="0"/>
        <w:textAlignment w:val="baseline"/>
        <w:rPr>
          <w:rFonts w:hint="eastAsia" w:ascii="宋体" w:hAnsi="宋体" w:eastAsia="宋体" w:cs="宋体"/>
          <w:color w:val="FF0000"/>
          <w:sz w:val="24"/>
          <w:szCs w:val="24"/>
        </w:rPr>
      </w:pPr>
      <w:r>
        <w:rPr>
          <w:rFonts w:hint="eastAsia" w:ascii="宋体" w:hAnsi="宋体" w:eastAsia="宋体" w:cs="宋体"/>
          <w:color w:val="000000"/>
          <w:sz w:val="24"/>
          <w:szCs w:val="24"/>
          <w:lang w:val="en-US" w:eastAsia="zh-CN"/>
        </w:rPr>
        <w:t>4.报价方式：本项目为单价包干。</w:t>
      </w:r>
      <w:r>
        <w:rPr>
          <w:rFonts w:hint="eastAsia" w:ascii="宋体" w:hAnsi="宋体" w:eastAsia="宋体" w:cs="宋体"/>
          <w:color w:val="000000"/>
          <w:sz w:val="24"/>
          <w:szCs w:val="24"/>
        </w:rPr>
        <w:t>供应商承包及负责询价文件对供应商要求的一切事宜及责任。</w:t>
      </w:r>
      <w:r>
        <w:rPr>
          <w:rFonts w:hint="eastAsia" w:ascii="宋体" w:hAnsi="宋体" w:eastAsia="宋体" w:cs="宋体"/>
          <w:color w:val="000000"/>
          <w:sz w:val="24"/>
          <w:szCs w:val="24"/>
          <w:lang w:val="en-US" w:eastAsia="zh-CN"/>
        </w:rPr>
        <w:t>报价</w:t>
      </w:r>
      <w:r>
        <w:rPr>
          <w:rFonts w:hint="eastAsia" w:ascii="宋体" w:hAnsi="宋体" w:eastAsia="宋体" w:cs="宋体"/>
          <w:color w:val="000000"/>
          <w:sz w:val="24"/>
          <w:szCs w:val="24"/>
        </w:rPr>
        <w:t>金额</w:t>
      </w:r>
      <w:r>
        <w:rPr>
          <w:rFonts w:hint="eastAsia" w:ascii="宋体" w:hAnsi="宋体" w:eastAsia="宋体" w:cs="宋体"/>
          <w:color w:val="000000"/>
          <w:sz w:val="24"/>
          <w:szCs w:val="24"/>
          <w:lang w:val="en-US" w:eastAsia="zh-CN"/>
        </w:rPr>
        <w:t>包括</w:t>
      </w:r>
      <w:r>
        <w:rPr>
          <w:rFonts w:hint="eastAsia" w:ascii="宋体" w:hAnsi="宋体" w:eastAsia="宋体" w:cs="宋体"/>
          <w:color w:val="000000"/>
          <w:sz w:val="24"/>
          <w:szCs w:val="24"/>
        </w:rPr>
        <w:t>打印式手腕带</w:t>
      </w:r>
      <w:r>
        <w:rPr>
          <w:rFonts w:hint="eastAsia" w:ascii="宋体" w:hAnsi="宋体" w:eastAsia="宋体" w:cs="宋体"/>
          <w:color w:val="000000"/>
          <w:sz w:val="24"/>
          <w:szCs w:val="24"/>
          <w:lang w:val="en-US" w:eastAsia="zh-CN"/>
        </w:rPr>
        <w:t>类</w:t>
      </w:r>
      <w:r>
        <w:rPr>
          <w:rFonts w:hint="eastAsia" w:ascii="宋体" w:hAnsi="宋体" w:eastAsia="宋体" w:cs="宋体"/>
          <w:color w:val="000000"/>
          <w:sz w:val="24"/>
          <w:szCs w:val="24"/>
        </w:rPr>
        <w:t>的货款</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配送</w:t>
      </w:r>
      <w:r>
        <w:rPr>
          <w:rFonts w:hint="eastAsia" w:ascii="宋体" w:hAnsi="宋体" w:eastAsia="宋体" w:cs="宋体"/>
          <w:color w:val="000000"/>
          <w:sz w:val="24"/>
          <w:szCs w:val="24"/>
          <w:lang w:val="en-US" w:eastAsia="zh-CN"/>
        </w:rPr>
        <w:t>费</w:t>
      </w:r>
      <w:r>
        <w:rPr>
          <w:rFonts w:hint="eastAsia" w:ascii="宋体" w:hAnsi="宋体" w:eastAsia="宋体" w:cs="宋体"/>
          <w:color w:val="000000"/>
          <w:sz w:val="24"/>
          <w:szCs w:val="24"/>
        </w:rPr>
        <w:t>、仓存、运输</w:t>
      </w:r>
      <w:r>
        <w:rPr>
          <w:rFonts w:hint="eastAsia" w:ascii="宋体" w:hAnsi="宋体" w:eastAsia="宋体" w:cs="宋体"/>
          <w:color w:val="000000"/>
          <w:sz w:val="24"/>
          <w:szCs w:val="24"/>
          <w:lang w:val="en-US" w:eastAsia="zh-CN"/>
        </w:rPr>
        <w:t>费、</w:t>
      </w:r>
      <w:r>
        <w:rPr>
          <w:rFonts w:hint="eastAsia" w:ascii="宋体" w:hAnsi="宋体" w:eastAsia="宋体" w:cs="宋体"/>
          <w:color w:val="000000"/>
          <w:sz w:val="24"/>
          <w:szCs w:val="24"/>
        </w:rPr>
        <w:t>保险、装卸、售后服务、税费</w:t>
      </w:r>
      <w:r>
        <w:rPr>
          <w:rFonts w:hint="eastAsia" w:ascii="宋体" w:hAnsi="宋体" w:eastAsia="宋体" w:cs="宋体"/>
          <w:color w:val="000000"/>
          <w:sz w:val="24"/>
          <w:szCs w:val="24"/>
          <w:lang w:val="en-US" w:eastAsia="zh-CN"/>
        </w:rPr>
        <w:t>等项目</w:t>
      </w:r>
      <w:r>
        <w:rPr>
          <w:rFonts w:hint="eastAsia" w:ascii="宋体" w:hAnsi="宋体" w:eastAsia="宋体" w:cs="宋体"/>
          <w:color w:val="000000"/>
          <w:sz w:val="24"/>
          <w:szCs w:val="24"/>
        </w:rPr>
        <w:t>实施过程中应预见和不可预见费用等费用，</w:t>
      </w:r>
      <w:r>
        <w:rPr>
          <w:rFonts w:hint="eastAsia" w:ascii="宋体" w:hAnsi="宋体" w:eastAsia="宋体" w:cs="宋体"/>
          <w:color w:val="000000"/>
          <w:sz w:val="24"/>
          <w:szCs w:val="24"/>
          <w:lang w:val="en-US" w:eastAsia="zh-CN"/>
        </w:rPr>
        <w:t>采购人</w:t>
      </w:r>
      <w:r>
        <w:rPr>
          <w:rFonts w:hint="eastAsia" w:ascii="宋体" w:hAnsi="宋体" w:eastAsia="宋体" w:cs="宋体"/>
          <w:color w:val="000000"/>
          <w:sz w:val="24"/>
          <w:szCs w:val="24"/>
        </w:rPr>
        <w:t>不再另行支付其它费用。</w:t>
      </w:r>
      <w:r>
        <w:rPr>
          <w:rFonts w:hint="eastAsia" w:ascii="宋体" w:hAnsi="宋体" w:eastAsia="宋体" w:cs="宋体"/>
          <w:color w:val="000000"/>
          <w:sz w:val="24"/>
          <w:szCs w:val="24"/>
          <w:lang w:val="en-US" w:eastAsia="zh-CN"/>
        </w:rPr>
        <w:t>项目</w:t>
      </w:r>
      <w:r>
        <w:rPr>
          <w:rFonts w:hint="eastAsia" w:ascii="宋体" w:hAnsi="宋体" w:eastAsia="宋体" w:cs="宋体"/>
          <w:color w:val="000000"/>
          <w:sz w:val="24"/>
          <w:szCs w:val="24"/>
        </w:rPr>
        <w:t>合同执行期间供货单价不变。</w:t>
      </w:r>
    </w:p>
    <w:p w14:paraId="1C0DDED6">
      <w:pPr>
        <w:keepNext w:val="0"/>
        <w:keepLines w:val="0"/>
        <w:pageBreakBefore w:val="0"/>
        <w:widowControl/>
        <w:tabs>
          <w:tab w:val="right" w:pos="9524"/>
        </w:tabs>
        <w:kinsoku/>
        <w:wordWrap/>
        <w:overflowPunct/>
        <w:topLinePunct w:val="0"/>
        <w:autoSpaceDE w:val="0"/>
        <w:autoSpaceDN w:val="0"/>
        <w:bidi w:val="0"/>
        <w:adjustRightInd w:val="0"/>
        <w:snapToGrid/>
        <w:spacing w:line="360" w:lineRule="auto"/>
        <w:ind w:firstLine="0" w:firstLineChars="0"/>
        <w:textAlignment w:val="baseline"/>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6</w:t>
      </w:r>
      <w:r>
        <w:rPr>
          <w:rFonts w:hint="eastAsia" w:ascii="宋体" w:hAnsi="宋体" w:eastAsia="宋体" w:cs="宋体"/>
          <w:b w:val="0"/>
          <w:bCs/>
          <w:color w:val="000000"/>
          <w:sz w:val="24"/>
          <w:szCs w:val="24"/>
          <w:lang w:val="en-US" w:eastAsia="zh-CN"/>
        </w:rPr>
        <w:t>.</w:t>
      </w:r>
      <w:r>
        <w:rPr>
          <w:rFonts w:hint="eastAsia" w:ascii="宋体" w:hAnsi="宋体" w:eastAsia="宋体" w:cs="宋体"/>
          <w:b w:val="0"/>
          <w:bCs/>
          <w:color w:val="000000"/>
          <w:sz w:val="24"/>
          <w:szCs w:val="24"/>
        </w:rPr>
        <w:t>供应商必须对项目进行整体报价，不允许仅对其中部分内容进行报价。</w:t>
      </w:r>
    </w:p>
    <w:p w14:paraId="2D6999E3">
      <w:pPr>
        <w:keepNext w:val="0"/>
        <w:keepLines w:val="0"/>
        <w:pageBreakBefore w:val="0"/>
        <w:widowControl/>
        <w:numPr>
          <w:ilvl w:val="0"/>
          <w:numId w:val="1"/>
        </w:numPr>
        <w:kinsoku/>
        <w:wordWrap/>
        <w:overflowPunct/>
        <w:topLinePunct w:val="0"/>
        <w:autoSpaceDE w:val="0"/>
        <w:autoSpaceDN w:val="0"/>
        <w:bidi w:val="0"/>
        <w:adjustRightInd w:val="0"/>
        <w:snapToGrid/>
        <w:spacing w:line="360" w:lineRule="auto"/>
        <w:ind w:firstLine="0" w:firstLineChars="0"/>
        <w:jc w:val="left"/>
        <w:textAlignment w:val="baseline"/>
        <w:outlineLvl w:val="0"/>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货物及配套设备清单</w:t>
      </w:r>
    </w:p>
    <w:p w14:paraId="2C6C5CFA">
      <w:pPr>
        <w:keepNext w:val="0"/>
        <w:keepLines w:val="0"/>
        <w:pageBreakBefore w:val="0"/>
        <w:widowControl/>
        <w:kinsoku/>
        <w:wordWrap/>
        <w:overflowPunct/>
        <w:topLinePunct w:val="0"/>
        <w:autoSpaceDE w:val="0"/>
        <w:autoSpaceDN w:val="0"/>
        <w:bidi w:val="0"/>
        <w:adjustRightInd w:val="0"/>
        <w:snapToGrid/>
        <w:spacing w:line="360" w:lineRule="auto"/>
        <w:ind w:firstLine="0" w:firstLineChars="0"/>
        <w:jc w:val="left"/>
        <w:textAlignment w:val="baseline"/>
        <w:outlineLvl w:val="0"/>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1.中标供应商需要无偿配套对应打印式手腕带匹配的37台打印设备供采购人使用，打印设备仅供打印手腕带所用，采购人不作其他用途，采购人享有设备使用权，设备所有权归中标供应商所有。</w:t>
      </w:r>
    </w:p>
    <w:p w14:paraId="5A973FB8">
      <w:pPr>
        <w:keepNext w:val="0"/>
        <w:keepLines w:val="0"/>
        <w:pageBreakBefore w:val="0"/>
        <w:widowControl/>
        <w:kinsoku/>
        <w:wordWrap/>
        <w:overflowPunct/>
        <w:topLinePunct w:val="0"/>
        <w:autoSpaceDE w:val="0"/>
        <w:autoSpaceDN w:val="0"/>
        <w:bidi w:val="0"/>
        <w:adjustRightInd w:val="0"/>
        <w:snapToGrid/>
        <w:spacing w:line="360" w:lineRule="auto"/>
        <w:ind w:firstLine="0" w:firstLineChars="0"/>
        <w:jc w:val="left"/>
        <w:textAlignment w:val="baseline"/>
        <w:outlineLvl w:val="0"/>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若打印设备在使用过程中遇到故障，中标供应商须在采购人电话报障后1小时响应，4小时内到达现场提供维修服务，若当天不能修复完毕，需提供同型号的打印设备给采购人使用直至维修完毕，相应费用由中标供应商承担，否则，造成采购人损失的，应承担相应的赔偿责任。</w:t>
      </w:r>
    </w:p>
    <w:p w14:paraId="01ECA803">
      <w:pPr>
        <w:keepNext w:val="0"/>
        <w:keepLines w:val="0"/>
        <w:pageBreakBefore w:val="0"/>
        <w:widowControl/>
        <w:kinsoku/>
        <w:wordWrap/>
        <w:overflowPunct/>
        <w:topLinePunct w:val="0"/>
        <w:autoSpaceDE w:val="0"/>
        <w:autoSpaceDN w:val="0"/>
        <w:bidi w:val="0"/>
        <w:adjustRightInd w:val="0"/>
        <w:snapToGrid/>
        <w:spacing w:line="360" w:lineRule="auto"/>
        <w:ind w:firstLine="0" w:firstLineChars="0"/>
        <w:jc w:val="left"/>
        <w:textAlignment w:val="baseline"/>
        <w:outlineLvl w:val="0"/>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3.中标供应商免费提供打印设备专用的打印软件和相关技术支持。</w:t>
      </w:r>
    </w:p>
    <w:p w14:paraId="22C45164">
      <w:pPr>
        <w:keepNext w:val="0"/>
        <w:keepLines w:val="0"/>
        <w:pageBreakBefore w:val="0"/>
        <w:widowControl/>
        <w:kinsoku/>
        <w:wordWrap/>
        <w:overflowPunct/>
        <w:topLinePunct w:val="0"/>
        <w:autoSpaceDE w:val="0"/>
        <w:autoSpaceDN w:val="0"/>
        <w:bidi w:val="0"/>
        <w:adjustRightInd w:val="0"/>
        <w:snapToGrid/>
        <w:spacing w:line="360" w:lineRule="auto"/>
        <w:ind w:firstLine="0" w:firstLineChars="0"/>
        <w:jc w:val="left"/>
        <w:textAlignment w:val="baseline"/>
        <w:outlineLvl w:val="0"/>
        <w:rPr>
          <w:rFonts w:hint="default"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4.货物采购清单</w:t>
      </w:r>
    </w:p>
    <w:tbl>
      <w:tblPr>
        <w:tblStyle w:val="3"/>
        <w:tblW w:w="10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50"/>
        <w:gridCol w:w="1428"/>
        <w:gridCol w:w="2134"/>
        <w:gridCol w:w="1268"/>
        <w:gridCol w:w="1987"/>
        <w:gridCol w:w="480"/>
        <w:gridCol w:w="1260"/>
        <w:gridCol w:w="720"/>
        <w:gridCol w:w="1035"/>
      </w:tblGrid>
      <w:tr w14:paraId="7AF1A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450" w:type="dxa"/>
            <w:shd w:val="clear" w:color="auto" w:fill="auto"/>
            <w:noWrap/>
            <w:vAlign w:val="center"/>
          </w:tcPr>
          <w:p w14:paraId="7CA521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序号</w:t>
            </w:r>
          </w:p>
        </w:tc>
        <w:tc>
          <w:tcPr>
            <w:tcW w:w="1428" w:type="dxa"/>
            <w:shd w:val="clear" w:color="auto" w:fill="auto"/>
            <w:noWrap/>
            <w:vAlign w:val="center"/>
          </w:tcPr>
          <w:p w14:paraId="6F28A0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货物名称</w:t>
            </w:r>
          </w:p>
        </w:tc>
        <w:tc>
          <w:tcPr>
            <w:tcW w:w="2134" w:type="dxa"/>
            <w:shd w:val="clear" w:color="auto" w:fill="auto"/>
            <w:noWrap/>
            <w:vAlign w:val="center"/>
          </w:tcPr>
          <w:p w14:paraId="718232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型号</w:t>
            </w:r>
          </w:p>
        </w:tc>
        <w:tc>
          <w:tcPr>
            <w:tcW w:w="1268" w:type="dxa"/>
            <w:shd w:val="clear" w:color="auto" w:fill="auto"/>
            <w:noWrap/>
            <w:vAlign w:val="center"/>
          </w:tcPr>
          <w:p w14:paraId="5054F4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材质</w:t>
            </w:r>
          </w:p>
        </w:tc>
        <w:tc>
          <w:tcPr>
            <w:tcW w:w="1987" w:type="dxa"/>
            <w:shd w:val="clear" w:color="auto" w:fill="auto"/>
            <w:noWrap/>
            <w:vAlign w:val="center"/>
          </w:tcPr>
          <w:p w14:paraId="72A790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图片</w:t>
            </w:r>
          </w:p>
        </w:tc>
        <w:tc>
          <w:tcPr>
            <w:tcW w:w="480" w:type="dxa"/>
            <w:shd w:val="clear" w:color="auto" w:fill="auto"/>
            <w:noWrap/>
            <w:vAlign w:val="center"/>
          </w:tcPr>
          <w:p w14:paraId="764A82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w:t>
            </w:r>
          </w:p>
        </w:tc>
        <w:tc>
          <w:tcPr>
            <w:tcW w:w="1260" w:type="dxa"/>
            <w:shd w:val="clear" w:color="auto" w:fill="auto"/>
            <w:noWrap/>
            <w:vAlign w:val="center"/>
          </w:tcPr>
          <w:p w14:paraId="277FD4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采购数量（仅参考）</w:t>
            </w:r>
          </w:p>
        </w:tc>
        <w:tc>
          <w:tcPr>
            <w:tcW w:w="720" w:type="dxa"/>
            <w:shd w:val="clear" w:color="auto" w:fill="auto"/>
            <w:noWrap/>
            <w:vAlign w:val="center"/>
          </w:tcPr>
          <w:p w14:paraId="2F75D3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单价(元)</w:t>
            </w:r>
          </w:p>
        </w:tc>
        <w:tc>
          <w:tcPr>
            <w:tcW w:w="1035" w:type="dxa"/>
            <w:shd w:val="clear" w:color="auto" w:fill="auto"/>
            <w:noWrap/>
            <w:vAlign w:val="center"/>
          </w:tcPr>
          <w:p w14:paraId="7863B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单项合计（元）</w:t>
            </w:r>
          </w:p>
        </w:tc>
      </w:tr>
      <w:tr w14:paraId="192A9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50" w:type="dxa"/>
            <w:shd w:val="clear" w:color="auto" w:fill="auto"/>
            <w:noWrap/>
            <w:vAlign w:val="center"/>
          </w:tcPr>
          <w:p w14:paraId="33354E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1428" w:type="dxa"/>
            <w:vMerge w:val="restart"/>
            <w:shd w:val="clear" w:color="auto" w:fill="auto"/>
            <w:noWrap/>
            <w:vAlign w:val="center"/>
          </w:tcPr>
          <w:p w14:paraId="61A2C3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条码打印手腕带</w:t>
            </w:r>
          </w:p>
        </w:tc>
        <w:tc>
          <w:tcPr>
            <w:tcW w:w="2134" w:type="dxa"/>
            <w:shd w:val="clear" w:color="auto" w:fill="auto"/>
            <w:noWrap/>
            <w:vAlign w:val="center"/>
          </w:tcPr>
          <w:p w14:paraId="422D25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SK30-1（成人）</w:t>
            </w:r>
          </w:p>
        </w:tc>
        <w:tc>
          <w:tcPr>
            <w:tcW w:w="1268" w:type="dxa"/>
            <w:vMerge w:val="restart"/>
            <w:shd w:val="clear" w:color="auto" w:fill="auto"/>
            <w:noWrap/>
            <w:vAlign w:val="center"/>
          </w:tcPr>
          <w:p w14:paraId="257564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特制热敏纳米硅胶复合材料</w:t>
            </w:r>
          </w:p>
        </w:tc>
        <w:tc>
          <w:tcPr>
            <w:tcW w:w="1987" w:type="dxa"/>
            <w:shd w:val="clear" w:color="auto" w:fill="auto"/>
            <w:noWrap/>
            <w:vAlign w:val="center"/>
          </w:tcPr>
          <w:p w14:paraId="3FF3E6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38200" cy="476250"/>
                  <wp:effectExtent l="0" t="0" r="0" b="0"/>
                  <wp:wrapNone/>
                  <wp:docPr id="5" name="图片_1"/>
                  <wp:cNvGraphicFramePr/>
                  <a:graphic xmlns:a="http://schemas.openxmlformats.org/drawingml/2006/main">
                    <a:graphicData uri="http://schemas.openxmlformats.org/drawingml/2006/picture">
                      <pic:pic xmlns:pic="http://schemas.openxmlformats.org/drawingml/2006/picture">
                        <pic:nvPicPr>
                          <pic:cNvPr id="5" name="图片_1"/>
                          <pic:cNvPicPr/>
                        </pic:nvPicPr>
                        <pic:blipFill>
                          <a:blip r:embed="rId7"/>
                          <a:stretch>
                            <a:fillRect/>
                          </a:stretch>
                        </pic:blipFill>
                        <pic:spPr>
                          <a:xfrm>
                            <a:off x="0" y="0"/>
                            <a:ext cx="838200" cy="476250"/>
                          </a:xfrm>
                          <a:prstGeom prst="rect">
                            <a:avLst/>
                          </a:prstGeom>
                          <a:noFill/>
                          <a:ln>
                            <a:noFill/>
                          </a:ln>
                        </pic:spPr>
                      </pic:pic>
                    </a:graphicData>
                  </a:graphic>
                </wp:anchor>
              </w:drawing>
            </w:r>
          </w:p>
        </w:tc>
        <w:tc>
          <w:tcPr>
            <w:tcW w:w="480" w:type="dxa"/>
            <w:shd w:val="clear" w:color="auto" w:fill="auto"/>
            <w:noWrap/>
            <w:vAlign w:val="center"/>
          </w:tcPr>
          <w:p w14:paraId="5E1A49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条</w:t>
            </w:r>
          </w:p>
        </w:tc>
        <w:tc>
          <w:tcPr>
            <w:tcW w:w="1260" w:type="dxa"/>
            <w:shd w:val="clear" w:color="auto" w:fill="auto"/>
            <w:noWrap/>
            <w:vAlign w:val="center"/>
          </w:tcPr>
          <w:p w14:paraId="6A1575B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75000</w:t>
            </w:r>
          </w:p>
        </w:tc>
        <w:tc>
          <w:tcPr>
            <w:tcW w:w="720" w:type="dxa"/>
            <w:shd w:val="clear" w:color="auto" w:fill="auto"/>
            <w:noWrap/>
            <w:vAlign w:val="center"/>
          </w:tcPr>
          <w:p w14:paraId="7DD1722F">
            <w:pPr>
              <w:jc w:val="center"/>
              <w:rPr>
                <w:rFonts w:hint="eastAsia" w:ascii="宋体" w:hAnsi="宋体" w:eastAsia="宋体" w:cs="宋体"/>
                <w:i w:val="0"/>
                <w:iCs w:val="0"/>
                <w:color w:val="000000"/>
                <w:sz w:val="22"/>
                <w:szCs w:val="22"/>
                <w:u w:val="none"/>
              </w:rPr>
            </w:pPr>
          </w:p>
        </w:tc>
        <w:tc>
          <w:tcPr>
            <w:tcW w:w="1035" w:type="dxa"/>
            <w:shd w:val="clear" w:color="auto" w:fill="auto"/>
            <w:noWrap/>
            <w:vAlign w:val="center"/>
          </w:tcPr>
          <w:p w14:paraId="78105025">
            <w:pPr>
              <w:jc w:val="center"/>
              <w:rPr>
                <w:rFonts w:hint="eastAsia" w:ascii="宋体" w:hAnsi="宋体" w:eastAsia="宋体" w:cs="宋体"/>
                <w:i w:val="0"/>
                <w:iCs w:val="0"/>
                <w:color w:val="000000"/>
                <w:sz w:val="22"/>
                <w:szCs w:val="22"/>
                <w:u w:val="none"/>
              </w:rPr>
            </w:pPr>
          </w:p>
        </w:tc>
      </w:tr>
      <w:tr w14:paraId="1C246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50" w:type="dxa"/>
            <w:shd w:val="clear" w:color="auto" w:fill="auto"/>
            <w:noWrap/>
            <w:vAlign w:val="center"/>
          </w:tcPr>
          <w:p w14:paraId="59346F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1428" w:type="dxa"/>
            <w:vMerge w:val="continue"/>
            <w:shd w:val="clear" w:color="auto" w:fill="auto"/>
            <w:noWrap/>
            <w:vAlign w:val="center"/>
          </w:tcPr>
          <w:p w14:paraId="1EB2E2DB">
            <w:pPr>
              <w:jc w:val="center"/>
              <w:rPr>
                <w:rFonts w:hint="eastAsia" w:ascii="宋体" w:hAnsi="宋体" w:eastAsia="宋体" w:cs="宋体"/>
                <w:i w:val="0"/>
                <w:iCs w:val="0"/>
                <w:color w:val="000000"/>
                <w:sz w:val="22"/>
                <w:szCs w:val="22"/>
                <w:u w:val="none"/>
              </w:rPr>
            </w:pPr>
          </w:p>
        </w:tc>
        <w:tc>
          <w:tcPr>
            <w:tcW w:w="2134" w:type="dxa"/>
            <w:shd w:val="clear" w:color="auto" w:fill="auto"/>
            <w:noWrap/>
            <w:vAlign w:val="center"/>
          </w:tcPr>
          <w:p w14:paraId="480BDF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SK30B-1（儿童）</w:t>
            </w:r>
          </w:p>
        </w:tc>
        <w:tc>
          <w:tcPr>
            <w:tcW w:w="1268" w:type="dxa"/>
            <w:vMerge w:val="continue"/>
            <w:shd w:val="clear" w:color="auto" w:fill="auto"/>
            <w:noWrap/>
            <w:vAlign w:val="center"/>
          </w:tcPr>
          <w:p w14:paraId="5E39AA2F">
            <w:pPr>
              <w:jc w:val="center"/>
              <w:rPr>
                <w:rFonts w:hint="eastAsia" w:ascii="宋体" w:hAnsi="宋体" w:eastAsia="宋体" w:cs="宋体"/>
                <w:i w:val="0"/>
                <w:iCs w:val="0"/>
                <w:color w:val="000000"/>
                <w:sz w:val="22"/>
                <w:szCs w:val="22"/>
                <w:u w:val="none"/>
              </w:rPr>
            </w:pPr>
          </w:p>
        </w:tc>
        <w:tc>
          <w:tcPr>
            <w:tcW w:w="1987" w:type="dxa"/>
            <w:shd w:val="clear" w:color="auto" w:fill="auto"/>
            <w:noWrap/>
            <w:vAlign w:val="center"/>
          </w:tcPr>
          <w:p w14:paraId="036BB4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86460" cy="457200"/>
                  <wp:effectExtent l="0" t="0" r="8890" b="0"/>
                  <wp:wrapNone/>
                  <wp:docPr id="6" name="图片_2"/>
                  <wp:cNvGraphicFramePr/>
                  <a:graphic xmlns:a="http://schemas.openxmlformats.org/drawingml/2006/main">
                    <a:graphicData uri="http://schemas.openxmlformats.org/drawingml/2006/picture">
                      <pic:pic xmlns:pic="http://schemas.openxmlformats.org/drawingml/2006/picture">
                        <pic:nvPicPr>
                          <pic:cNvPr id="6" name="图片_2"/>
                          <pic:cNvPicPr/>
                        </pic:nvPicPr>
                        <pic:blipFill>
                          <a:blip r:embed="rId8"/>
                          <a:stretch>
                            <a:fillRect/>
                          </a:stretch>
                        </pic:blipFill>
                        <pic:spPr>
                          <a:xfrm>
                            <a:off x="0" y="0"/>
                            <a:ext cx="886460" cy="457200"/>
                          </a:xfrm>
                          <a:prstGeom prst="rect">
                            <a:avLst/>
                          </a:prstGeom>
                          <a:noFill/>
                          <a:ln>
                            <a:noFill/>
                          </a:ln>
                        </pic:spPr>
                      </pic:pic>
                    </a:graphicData>
                  </a:graphic>
                </wp:anchor>
              </w:drawing>
            </w:r>
          </w:p>
        </w:tc>
        <w:tc>
          <w:tcPr>
            <w:tcW w:w="480" w:type="dxa"/>
            <w:shd w:val="clear" w:color="auto" w:fill="auto"/>
            <w:noWrap/>
            <w:vAlign w:val="center"/>
          </w:tcPr>
          <w:p w14:paraId="239D0C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条</w:t>
            </w:r>
          </w:p>
        </w:tc>
        <w:tc>
          <w:tcPr>
            <w:tcW w:w="1260" w:type="dxa"/>
            <w:shd w:val="clear" w:color="auto" w:fill="auto"/>
            <w:noWrap/>
            <w:vAlign w:val="center"/>
          </w:tcPr>
          <w:p w14:paraId="38222F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3200</w:t>
            </w:r>
          </w:p>
        </w:tc>
        <w:tc>
          <w:tcPr>
            <w:tcW w:w="720" w:type="dxa"/>
            <w:shd w:val="clear" w:color="auto" w:fill="auto"/>
            <w:noWrap/>
            <w:vAlign w:val="center"/>
          </w:tcPr>
          <w:p w14:paraId="2D7AAD3B">
            <w:pPr>
              <w:jc w:val="center"/>
              <w:rPr>
                <w:rFonts w:hint="eastAsia" w:ascii="宋体" w:hAnsi="宋体" w:eastAsia="宋体" w:cs="宋体"/>
                <w:i w:val="0"/>
                <w:iCs w:val="0"/>
                <w:color w:val="000000"/>
                <w:sz w:val="22"/>
                <w:szCs w:val="22"/>
                <w:u w:val="none"/>
              </w:rPr>
            </w:pPr>
          </w:p>
        </w:tc>
        <w:tc>
          <w:tcPr>
            <w:tcW w:w="1035" w:type="dxa"/>
            <w:shd w:val="clear" w:color="auto" w:fill="auto"/>
            <w:noWrap/>
            <w:vAlign w:val="center"/>
          </w:tcPr>
          <w:p w14:paraId="2734DBFD">
            <w:pPr>
              <w:jc w:val="center"/>
              <w:rPr>
                <w:rFonts w:hint="eastAsia" w:ascii="宋体" w:hAnsi="宋体" w:eastAsia="宋体" w:cs="宋体"/>
                <w:i w:val="0"/>
                <w:iCs w:val="0"/>
                <w:color w:val="000000"/>
                <w:sz w:val="22"/>
                <w:szCs w:val="22"/>
                <w:u w:val="none"/>
              </w:rPr>
            </w:pPr>
          </w:p>
        </w:tc>
      </w:tr>
      <w:tr w14:paraId="3769D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50" w:type="dxa"/>
            <w:shd w:val="clear" w:color="auto" w:fill="auto"/>
            <w:noWrap/>
            <w:vAlign w:val="center"/>
          </w:tcPr>
          <w:p w14:paraId="5C1641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1428" w:type="dxa"/>
            <w:vMerge w:val="continue"/>
            <w:shd w:val="clear" w:color="auto" w:fill="auto"/>
            <w:noWrap/>
            <w:vAlign w:val="center"/>
          </w:tcPr>
          <w:p w14:paraId="7EFE41E3">
            <w:pPr>
              <w:jc w:val="center"/>
              <w:rPr>
                <w:rFonts w:hint="eastAsia" w:ascii="宋体" w:hAnsi="宋体" w:eastAsia="宋体" w:cs="宋体"/>
                <w:i w:val="0"/>
                <w:iCs w:val="0"/>
                <w:color w:val="000000"/>
                <w:sz w:val="22"/>
                <w:szCs w:val="22"/>
                <w:u w:val="none"/>
              </w:rPr>
            </w:pPr>
          </w:p>
        </w:tc>
        <w:tc>
          <w:tcPr>
            <w:tcW w:w="2134" w:type="dxa"/>
            <w:shd w:val="clear" w:color="auto" w:fill="auto"/>
            <w:noWrap/>
            <w:vAlign w:val="center"/>
          </w:tcPr>
          <w:p w14:paraId="674068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SK10B-T（新生儿）可扫描期:≥90天</w:t>
            </w:r>
          </w:p>
        </w:tc>
        <w:tc>
          <w:tcPr>
            <w:tcW w:w="1268" w:type="dxa"/>
            <w:vMerge w:val="continue"/>
            <w:shd w:val="clear" w:color="auto" w:fill="auto"/>
            <w:noWrap/>
            <w:vAlign w:val="center"/>
          </w:tcPr>
          <w:p w14:paraId="316B2822">
            <w:pPr>
              <w:jc w:val="center"/>
              <w:rPr>
                <w:rFonts w:hint="eastAsia" w:ascii="宋体" w:hAnsi="宋体" w:eastAsia="宋体" w:cs="宋体"/>
                <w:i w:val="0"/>
                <w:iCs w:val="0"/>
                <w:color w:val="000000"/>
                <w:sz w:val="22"/>
                <w:szCs w:val="22"/>
                <w:u w:val="none"/>
              </w:rPr>
            </w:pPr>
          </w:p>
        </w:tc>
        <w:tc>
          <w:tcPr>
            <w:tcW w:w="1987" w:type="dxa"/>
            <w:shd w:val="clear" w:color="auto" w:fill="auto"/>
            <w:noWrap/>
            <w:vAlign w:val="center"/>
          </w:tcPr>
          <w:p w14:paraId="4936AF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3135" cy="448310"/>
                  <wp:effectExtent l="0" t="0" r="18415" b="8890"/>
                  <wp:wrapNone/>
                  <wp:docPr id="1" name="图片_3"/>
                  <wp:cNvGraphicFramePr/>
                  <a:graphic xmlns:a="http://schemas.openxmlformats.org/drawingml/2006/main">
                    <a:graphicData uri="http://schemas.openxmlformats.org/drawingml/2006/picture">
                      <pic:pic xmlns:pic="http://schemas.openxmlformats.org/drawingml/2006/picture">
                        <pic:nvPicPr>
                          <pic:cNvPr id="1" name="图片_3"/>
                          <pic:cNvPicPr/>
                        </pic:nvPicPr>
                        <pic:blipFill>
                          <a:blip r:embed="rId9"/>
                          <a:stretch>
                            <a:fillRect/>
                          </a:stretch>
                        </pic:blipFill>
                        <pic:spPr>
                          <a:xfrm>
                            <a:off x="0" y="0"/>
                            <a:ext cx="953135" cy="448310"/>
                          </a:xfrm>
                          <a:prstGeom prst="rect">
                            <a:avLst/>
                          </a:prstGeom>
                          <a:noFill/>
                          <a:ln>
                            <a:noFill/>
                          </a:ln>
                        </pic:spPr>
                      </pic:pic>
                    </a:graphicData>
                  </a:graphic>
                </wp:anchor>
              </w:drawing>
            </w:r>
          </w:p>
        </w:tc>
        <w:tc>
          <w:tcPr>
            <w:tcW w:w="480" w:type="dxa"/>
            <w:shd w:val="clear" w:color="auto" w:fill="auto"/>
            <w:noWrap/>
            <w:vAlign w:val="center"/>
          </w:tcPr>
          <w:p w14:paraId="51E66B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条</w:t>
            </w:r>
          </w:p>
        </w:tc>
        <w:tc>
          <w:tcPr>
            <w:tcW w:w="1260" w:type="dxa"/>
            <w:shd w:val="clear" w:color="auto" w:fill="auto"/>
            <w:noWrap/>
            <w:vAlign w:val="center"/>
          </w:tcPr>
          <w:p w14:paraId="105F0C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28800</w:t>
            </w:r>
          </w:p>
        </w:tc>
        <w:tc>
          <w:tcPr>
            <w:tcW w:w="720" w:type="dxa"/>
            <w:shd w:val="clear" w:color="auto" w:fill="auto"/>
            <w:noWrap/>
            <w:vAlign w:val="center"/>
          </w:tcPr>
          <w:p w14:paraId="5BFA416A">
            <w:pPr>
              <w:jc w:val="center"/>
              <w:rPr>
                <w:rFonts w:hint="eastAsia" w:ascii="宋体" w:hAnsi="宋体" w:eastAsia="宋体" w:cs="宋体"/>
                <w:i w:val="0"/>
                <w:iCs w:val="0"/>
                <w:color w:val="000000"/>
                <w:sz w:val="22"/>
                <w:szCs w:val="22"/>
                <w:u w:val="none"/>
              </w:rPr>
            </w:pPr>
          </w:p>
        </w:tc>
        <w:tc>
          <w:tcPr>
            <w:tcW w:w="1035" w:type="dxa"/>
            <w:shd w:val="clear" w:color="auto" w:fill="auto"/>
            <w:noWrap/>
            <w:vAlign w:val="center"/>
          </w:tcPr>
          <w:p w14:paraId="2B40C11F">
            <w:pPr>
              <w:jc w:val="center"/>
              <w:rPr>
                <w:rFonts w:hint="eastAsia" w:ascii="宋体" w:hAnsi="宋体" w:eastAsia="宋体" w:cs="宋体"/>
                <w:i w:val="0"/>
                <w:iCs w:val="0"/>
                <w:color w:val="000000"/>
                <w:sz w:val="22"/>
                <w:szCs w:val="22"/>
                <w:u w:val="none"/>
              </w:rPr>
            </w:pPr>
          </w:p>
        </w:tc>
      </w:tr>
      <w:tr w14:paraId="720B1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50" w:type="dxa"/>
            <w:shd w:val="clear" w:color="auto" w:fill="auto"/>
            <w:noWrap/>
            <w:vAlign w:val="center"/>
          </w:tcPr>
          <w:p w14:paraId="06CF64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1428" w:type="dxa"/>
            <w:vMerge w:val="restart"/>
            <w:shd w:val="clear" w:color="auto" w:fill="auto"/>
            <w:noWrap/>
            <w:vAlign w:val="center"/>
          </w:tcPr>
          <w:p w14:paraId="1C4F6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条码手写手腕带</w:t>
            </w:r>
          </w:p>
        </w:tc>
        <w:tc>
          <w:tcPr>
            <w:tcW w:w="2134" w:type="dxa"/>
            <w:shd w:val="clear" w:color="auto" w:fill="auto"/>
            <w:noWrap/>
            <w:vAlign w:val="center"/>
          </w:tcPr>
          <w:p w14:paraId="31705D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PVC400（成人）</w:t>
            </w:r>
          </w:p>
        </w:tc>
        <w:tc>
          <w:tcPr>
            <w:tcW w:w="1268" w:type="dxa"/>
            <w:vMerge w:val="restart"/>
            <w:shd w:val="clear" w:color="auto" w:fill="auto"/>
            <w:noWrap/>
            <w:vAlign w:val="center"/>
          </w:tcPr>
          <w:p w14:paraId="0910A0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环保PVC薄膜</w:t>
            </w:r>
          </w:p>
        </w:tc>
        <w:tc>
          <w:tcPr>
            <w:tcW w:w="1987" w:type="dxa"/>
            <w:shd w:val="clear" w:color="auto" w:fill="auto"/>
            <w:noWrap/>
            <w:vAlign w:val="center"/>
          </w:tcPr>
          <w:p w14:paraId="70FC6F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123950" cy="381000"/>
                  <wp:effectExtent l="0" t="0" r="0" b="0"/>
                  <wp:wrapNone/>
                  <wp:docPr id="2" name="图片_4"/>
                  <wp:cNvGraphicFramePr/>
                  <a:graphic xmlns:a="http://schemas.openxmlformats.org/drawingml/2006/main">
                    <a:graphicData uri="http://schemas.openxmlformats.org/drawingml/2006/picture">
                      <pic:pic xmlns:pic="http://schemas.openxmlformats.org/drawingml/2006/picture">
                        <pic:nvPicPr>
                          <pic:cNvPr id="2" name="图片_4"/>
                          <pic:cNvPicPr/>
                        </pic:nvPicPr>
                        <pic:blipFill>
                          <a:blip r:embed="rId10"/>
                          <a:stretch>
                            <a:fillRect/>
                          </a:stretch>
                        </pic:blipFill>
                        <pic:spPr>
                          <a:xfrm>
                            <a:off x="0" y="0"/>
                            <a:ext cx="1123950" cy="381000"/>
                          </a:xfrm>
                          <a:prstGeom prst="rect">
                            <a:avLst/>
                          </a:prstGeom>
                          <a:noFill/>
                          <a:ln>
                            <a:noFill/>
                          </a:ln>
                        </pic:spPr>
                      </pic:pic>
                    </a:graphicData>
                  </a:graphic>
                </wp:anchor>
              </w:drawing>
            </w:r>
          </w:p>
        </w:tc>
        <w:tc>
          <w:tcPr>
            <w:tcW w:w="480" w:type="dxa"/>
            <w:shd w:val="clear" w:color="auto" w:fill="auto"/>
            <w:noWrap/>
            <w:vAlign w:val="center"/>
          </w:tcPr>
          <w:p w14:paraId="223CCF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条</w:t>
            </w:r>
          </w:p>
        </w:tc>
        <w:tc>
          <w:tcPr>
            <w:tcW w:w="1260" w:type="dxa"/>
            <w:shd w:val="clear" w:color="auto" w:fill="auto"/>
            <w:noWrap/>
            <w:vAlign w:val="center"/>
          </w:tcPr>
          <w:p w14:paraId="6FE90FD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1000</w:t>
            </w:r>
          </w:p>
        </w:tc>
        <w:tc>
          <w:tcPr>
            <w:tcW w:w="720" w:type="dxa"/>
            <w:shd w:val="clear" w:color="auto" w:fill="auto"/>
            <w:noWrap/>
            <w:vAlign w:val="center"/>
          </w:tcPr>
          <w:p w14:paraId="629EF8F6">
            <w:pPr>
              <w:jc w:val="center"/>
              <w:rPr>
                <w:rFonts w:hint="eastAsia" w:ascii="宋体" w:hAnsi="宋体" w:eastAsia="宋体" w:cs="宋体"/>
                <w:i w:val="0"/>
                <w:iCs w:val="0"/>
                <w:color w:val="000000"/>
                <w:sz w:val="22"/>
                <w:szCs w:val="22"/>
                <w:u w:val="none"/>
              </w:rPr>
            </w:pPr>
          </w:p>
        </w:tc>
        <w:tc>
          <w:tcPr>
            <w:tcW w:w="1035" w:type="dxa"/>
            <w:shd w:val="clear" w:color="auto" w:fill="auto"/>
            <w:noWrap/>
            <w:vAlign w:val="center"/>
          </w:tcPr>
          <w:p w14:paraId="0DDFB948">
            <w:pPr>
              <w:jc w:val="center"/>
              <w:rPr>
                <w:rFonts w:hint="eastAsia" w:ascii="宋体" w:hAnsi="宋体" w:eastAsia="宋体" w:cs="宋体"/>
                <w:i w:val="0"/>
                <w:iCs w:val="0"/>
                <w:color w:val="000000"/>
                <w:sz w:val="22"/>
                <w:szCs w:val="22"/>
                <w:u w:val="none"/>
              </w:rPr>
            </w:pPr>
          </w:p>
        </w:tc>
      </w:tr>
      <w:tr w14:paraId="51151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jc w:val="center"/>
        </w:trPr>
        <w:tc>
          <w:tcPr>
            <w:tcW w:w="450" w:type="dxa"/>
            <w:shd w:val="clear" w:color="auto" w:fill="auto"/>
            <w:noWrap/>
            <w:vAlign w:val="center"/>
          </w:tcPr>
          <w:p w14:paraId="2548BC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1428" w:type="dxa"/>
            <w:vMerge w:val="continue"/>
            <w:shd w:val="clear" w:color="auto" w:fill="auto"/>
            <w:noWrap/>
            <w:vAlign w:val="center"/>
          </w:tcPr>
          <w:p w14:paraId="02D275D0">
            <w:pPr>
              <w:jc w:val="center"/>
              <w:rPr>
                <w:rFonts w:hint="eastAsia" w:ascii="宋体" w:hAnsi="宋体" w:eastAsia="宋体" w:cs="宋体"/>
                <w:i w:val="0"/>
                <w:iCs w:val="0"/>
                <w:color w:val="000000"/>
                <w:sz w:val="22"/>
                <w:szCs w:val="22"/>
                <w:u w:val="none"/>
              </w:rPr>
            </w:pPr>
          </w:p>
        </w:tc>
        <w:tc>
          <w:tcPr>
            <w:tcW w:w="2134" w:type="dxa"/>
            <w:shd w:val="clear" w:color="auto" w:fill="auto"/>
            <w:noWrap/>
            <w:vAlign w:val="center"/>
          </w:tcPr>
          <w:p w14:paraId="3AD0F6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PVC200（婴儿）</w:t>
            </w:r>
          </w:p>
        </w:tc>
        <w:tc>
          <w:tcPr>
            <w:tcW w:w="1268" w:type="dxa"/>
            <w:vMerge w:val="continue"/>
            <w:shd w:val="clear" w:color="auto" w:fill="auto"/>
            <w:noWrap/>
            <w:vAlign w:val="center"/>
          </w:tcPr>
          <w:p w14:paraId="315220C4">
            <w:pPr>
              <w:jc w:val="center"/>
              <w:rPr>
                <w:rFonts w:hint="eastAsia" w:ascii="宋体" w:hAnsi="宋体" w:eastAsia="宋体" w:cs="宋体"/>
                <w:i w:val="0"/>
                <w:iCs w:val="0"/>
                <w:color w:val="000000"/>
                <w:sz w:val="22"/>
                <w:szCs w:val="22"/>
                <w:u w:val="none"/>
              </w:rPr>
            </w:pPr>
          </w:p>
        </w:tc>
        <w:tc>
          <w:tcPr>
            <w:tcW w:w="1987" w:type="dxa"/>
            <w:shd w:val="clear" w:color="auto" w:fill="auto"/>
            <w:noWrap/>
            <w:vAlign w:val="center"/>
          </w:tcPr>
          <w:p w14:paraId="105D89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123950" cy="419100"/>
                  <wp:effectExtent l="0" t="0" r="0" b="0"/>
                  <wp:wrapNone/>
                  <wp:docPr id="3" name="图片_5"/>
                  <wp:cNvGraphicFramePr/>
                  <a:graphic xmlns:a="http://schemas.openxmlformats.org/drawingml/2006/main">
                    <a:graphicData uri="http://schemas.openxmlformats.org/drawingml/2006/picture">
                      <pic:pic xmlns:pic="http://schemas.openxmlformats.org/drawingml/2006/picture">
                        <pic:nvPicPr>
                          <pic:cNvPr id="3" name="图片_5"/>
                          <pic:cNvPicPr/>
                        </pic:nvPicPr>
                        <pic:blipFill>
                          <a:blip r:embed="rId11"/>
                          <a:stretch>
                            <a:fillRect/>
                          </a:stretch>
                        </pic:blipFill>
                        <pic:spPr>
                          <a:xfrm>
                            <a:off x="0" y="0"/>
                            <a:ext cx="1123950" cy="419100"/>
                          </a:xfrm>
                          <a:prstGeom prst="rect">
                            <a:avLst/>
                          </a:prstGeom>
                          <a:noFill/>
                          <a:ln>
                            <a:noFill/>
                          </a:ln>
                        </pic:spPr>
                      </pic:pic>
                    </a:graphicData>
                  </a:graphic>
                </wp:anchor>
              </w:drawing>
            </w:r>
          </w:p>
        </w:tc>
        <w:tc>
          <w:tcPr>
            <w:tcW w:w="480" w:type="dxa"/>
            <w:shd w:val="clear" w:color="auto" w:fill="auto"/>
            <w:noWrap/>
            <w:vAlign w:val="center"/>
          </w:tcPr>
          <w:p w14:paraId="7E73BF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条</w:t>
            </w:r>
          </w:p>
        </w:tc>
        <w:tc>
          <w:tcPr>
            <w:tcW w:w="1260" w:type="dxa"/>
            <w:shd w:val="clear" w:color="auto" w:fill="auto"/>
            <w:noWrap/>
            <w:vAlign w:val="center"/>
          </w:tcPr>
          <w:p w14:paraId="283BBB1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500</w:t>
            </w:r>
          </w:p>
        </w:tc>
        <w:tc>
          <w:tcPr>
            <w:tcW w:w="720" w:type="dxa"/>
            <w:shd w:val="clear" w:color="auto" w:fill="auto"/>
            <w:noWrap/>
            <w:vAlign w:val="center"/>
          </w:tcPr>
          <w:p w14:paraId="403D3280">
            <w:pPr>
              <w:jc w:val="center"/>
              <w:rPr>
                <w:rFonts w:hint="eastAsia" w:ascii="宋体" w:hAnsi="宋体" w:eastAsia="宋体" w:cs="宋体"/>
                <w:i w:val="0"/>
                <w:iCs w:val="0"/>
                <w:color w:val="000000"/>
                <w:sz w:val="22"/>
                <w:szCs w:val="22"/>
                <w:u w:val="none"/>
              </w:rPr>
            </w:pPr>
          </w:p>
        </w:tc>
        <w:tc>
          <w:tcPr>
            <w:tcW w:w="1035" w:type="dxa"/>
            <w:shd w:val="clear" w:color="auto" w:fill="auto"/>
            <w:noWrap/>
            <w:vAlign w:val="center"/>
          </w:tcPr>
          <w:p w14:paraId="54B44224">
            <w:pPr>
              <w:jc w:val="center"/>
              <w:rPr>
                <w:rFonts w:hint="eastAsia" w:ascii="宋体" w:hAnsi="宋体" w:eastAsia="宋体" w:cs="宋体"/>
                <w:i w:val="0"/>
                <w:iCs w:val="0"/>
                <w:color w:val="000000"/>
                <w:sz w:val="22"/>
                <w:szCs w:val="22"/>
                <w:u w:val="none"/>
              </w:rPr>
            </w:pPr>
          </w:p>
        </w:tc>
      </w:tr>
      <w:tr w14:paraId="4B12B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jc w:val="center"/>
        </w:trPr>
        <w:tc>
          <w:tcPr>
            <w:tcW w:w="450" w:type="dxa"/>
            <w:shd w:val="clear" w:color="auto" w:fill="auto"/>
            <w:noWrap/>
            <w:vAlign w:val="center"/>
          </w:tcPr>
          <w:p w14:paraId="1FC5DF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1428" w:type="dxa"/>
            <w:vMerge w:val="continue"/>
            <w:shd w:val="clear" w:color="auto" w:fill="auto"/>
            <w:noWrap/>
            <w:vAlign w:val="center"/>
          </w:tcPr>
          <w:p w14:paraId="04A2ABC2">
            <w:pPr>
              <w:jc w:val="center"/>
              <w:rPr>
                <w:rFonts w:hint="eastAsia" w:ascii="宋体" w:hAnsi="宋体" w:eastAsia="宋体" w:cs="宋体"/>
                <w:i w:val="0"/>
                <w:iCs w:val="0"/>
                <w:color w:val="000000"/>
                <w:sz w:val="22"/>
                <w:szCs w:val="22"/>
                <w:u w:val="none"/>
              </w:rPr>
            </w:pPr>
          </w:p>
        </w:tc>
        <w:tc>
          <w:tcPr>
            <w:tcW w:w="2134" w:type="dxa"/>
            <w:shd w:val="clear" w:color="auto" w:fill="auto"/>
            <w:noWrap/>
            <w:vAlign w:val="center"/>
          </w:tcPr>
          <w:p w14:paraId="012215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PVC（陪护）</w:t>
            </w:r>
          </w:p>
        </w:tc>
        <w:tc>
          <w:tcPr>
            <w:tcW w:w="1268" w:type="dxa"/>
            <w:vMerge w:val="continue"/>
            <w:shd w:val="clear" w:color="auto" w:fill="auto"/>
            <w:noWrap/>
            <w:vAlign w:val="center"/>
          </w:tcPr>
          <w:p w14:paraId="23AE6CBA">
            <w:pPr>
              <w:jc w:val="center"/>
              <w:rPr>
                <w:rFonts w:hint="eastAsia" w:ascii="宋体" w:hAnsi="宋体" w:eastAsia="宋体" w:cs="宋体"/>
                <w:i w:val="0"/>
                <w:iCs w:val="0"/>
                <w:color w:val="000000"/>
                <w:sz w:val="22"/>
                <w:szCs w:val="22"/>
                <w:u w:val="none"/>
              </w:rPr>
            </w:pPr>
          </w:p>
        </w:tc>
        <w:tc>
          <w:tcPr>
            <w:tcW w:w="1987" w:type="dxa"/>
            <w:shd w:val="clear" w:color="auto" w:fill="auto"/>
            <w:noWrap/>
            <w:vAlign w:val="center"/>
          </w:tcPr>
          <w:p w14:paraId="62BBF8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drawing>
                <wp:anchor distT="0" distB="0" distL="114300" distR="114300" simplePos="0" relativeHeight="251659264" behindDoc="0" locked="0" layoutInCell="1" allowOverlap="1">
                  <wp:simplePos x="0" y="0"/>
                  <wp:positionH relativeFrom="column">
                    <wp:posOffset>38100</wp:posOffset>
                  </wp:positionH>
                  <wp:positionV relativeFrom="paragraph">
                    <wp:posOffset>-44450</wp:posOffset>
                  </wp:positionV>
                  <wp:extent cx="1123950" cy="304800"/>
                  <wp:effectExtent l="0" t="0" r="0" b="0"/>
                  <wp:wrapNone/>
                  <wp:docPr id="4" name="图片_6"/>
                  <wp:cNvGraphicFramePr/>
                  <a:graphic xmlns:a="http://schemas.openxmlformats.org/drawingml/2006/main">
                    <a:graphicData uri="http://schemas.openxmlformats.org/drawingml/2006/picture">
                      <pic:pic xmlns:pic="http://schemas.openxmlformats.org/drawingml/2006/picture">
                        <pic:nvPicPr>
                          <pic:cNvPr id="4" name="图片_6"/>
                          <pic:cNvPicPr/>
                        </pic:nvPicPr>
                        <pic:blipFill>
                          <a:blip r:embed="rId12"/>
                          <a:stretch>
                            <a:fillRect/>
                          </a:stretch>
                        </pic:blipFill>
                        <pic:spPr>
                          <a:xfrm>
                            <a:off x="0" y="0"/>
                            <a:ext cx="1123950" cy="304800"/>
                          </a:xfrm>
                          <a:prstGeom prst="rect">
                            <a:avLst/>
                          </a:prstGeom>
                          <a:noFill/>
                          <a:ln>
                            <a:noFill/>
                          </a:ln>
                        </pic:spPr>
                      </pic:pic>
                    </a:graphicData>
                  </a:graphic>
                </wp:anchor>
              </w:drawing>
            </w:r>
          </w:p>
        </w:tc>
        <w:tc>
          <w:tcPr>
            <w:tcW w:w="480" w:type="dxa"/>
            <w:shd w:val="clear" w:color="auto" w:fill="auto"/>
            <w:noWrap/>
            <w:vAlign w:val="center"/>
          </w:tcPr>
          <w:p w14:paraId="370F2A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条</w:t>
            </w:r>
          </w:p>
        </w:tc>
        <w:tc>
          <w:tcPr>
            <w:tcW w:w="1260" w:type="dxa"/>
            <w:shd w:val="clear" w:color="auto" w:fill="auto"/>
            <w:noWrap/>
            <w:vAlign w:val="center"/>
          </w:tcPr>
          <w:p w14:paraId="358C00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16000</w:t>
            </w:r>
          </w:p>
        </w:tc>
        <w:tc>
          <w:tcPr>
            <w:tcW w:w="720" w:type="dxa"/>
            <w:shd w:val="clear" w:color="auto" w:fill="auto"/>
            <w:noWrap/>
            <w:vAlign w:val="center"/>
          </w:tcPr>
          <w:p w14:paraId="69B67772">
            <w:pPr>
              <w:jc w:val="center"/>
              <w:rPr>
                <w:rFonts w:hint="eastAsia" w:ascii="宋体" w:hAnsi="宋体" w:eastAsia="宋体" w:cs="宋体"/>
                <w:i w:val="0"/>
                <w:iCs w:val="0"/>
                <w:color w:val="000000"/>
                <w:sz w:val="22"/>
                <w:szCs w:val="22"/>
                <w:u w:val="none"/>
              </w:rPr>
            </w:pPr>
          </w:p>
        </w:tc>
        <w:tc>
          <w:tcPr>
            <w:tcW w:w="1035" w:type="dxa"/>
            <w:shd w:val="clear" w:color="auto" w:fill="auto"/>
            <w:noWrap/>
            <w:vAlign w:val="center"/>
          </w:tcPr>
          <w:p w14:paraId="646494D1">
            <w:pPr>
              <w:jc w:val="center"/>
              <w:rPr>
                <w:rFonts w:hint="eastAsia" w:ascii="宋体" w:hAnsi="宋体" w:eastAsia="宋体" w:cs="宋体"/>
                <w:i w:val="0"/>
                <w:iCs w:val="0"/>
                <w:color w:val="000000"/>
                <w:sz w:val="22"/>
                <w:szCs w:val="22"/>
                <w:u w:val="none"/>
              </w:rPr>
            </w:pPr>
          </w:p>
        </w:tc>
      </w:tr>
      <w:tr w14:paraId="23571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450" w:type="dxa"/>
            <w:shd w:val="clear" w:color="auto" w:fill="auto"/>
            <w:noWrap/>
            <w:vAlign w:val="center"/>
          </w:tcPr>
          <w:p w14:paraId="732FA0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c>
          <w:tcPr>
            <w:tcW w:w="1428" w:type="dxa"/>
            <w:shd w:val="clear" w:color="auto" w:fill="auto"/>
            <w:noWrap/>
            <w:vAlign w:val="center"/>
          </w:tcPr>
          <w:p w14:paraId="19C58F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医用管道标识</w:t>
            </w:r>
          </w:p>
        </w:tc>
        <w:tc>
          <w:tcPr>
            <w:tcW w:w="2134" w:type="dxa"/>
            <w:shd w:val="clear" w:color="auto" w:fill="auto"/>
            <w:noWrap/>
            <w:vAlign w:val="center"/>
          </w:tcPr>
          <w:p w14:paraId="59FB96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GD14</w:t>
            </w:r>
            <w:r>
              <w:rPr>
                <w:rStyle w:val="5"/>
                <w:snapToGrid w:val="0"/>
                <w:color w:val="000000"/>
                <w:lang w:val="en-US" w:eastAsia="zh-CN" w:bidi="ar"/>
              </w:rPr>
              <w:t xml:space="preserve"> 彩色</w:t>
            </w:r>
          </w:p>
        </w:tc>
        <w:tc>
          <w:tcPr>
            <w:tcW w:w="1268" w:type="dxa"/>
            <w:shd w:val="clear" w:color="auto" w:fill="auto"/>
            <w:noWrap/>
            <w:vAlign w:val="center"/>
          </w:tcPr>
          <w:p w14:paraId="378B4C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医疗级PE材料</w:t>
            </w:r>
          </w:p>
        </w:tc>
        <w:tc>
          <w:tcPr>
            <w:tcW w:w="1987" w:type="dxa"/>
            <w:shd w:val="clear" w:color="auto" w:fill="auto"/>
            <w:noWrap/>
            <w:vAlign w:val="center"/>
          </w:tcPr>
          <w:p w14:paraId="251EDBE1">
            <w:pPr>
              <w:jc w:val="center"/>
              <w:rPr>
                <w:rFonts w:hint="eastAsia" w:ascii="宋体" w:hAnsi="宋体" w:eastAsia="宋体" w:cs="宋体"/>
                <w:i w:val="0"/>
                <w:iCs w:val="0"/>
                <w:color w:val="000000"/>
                <w:sz w:val="22"/>
                <w:szCs w:val="22"/>
                <w:u w:val="none"/>
              </w:rPr>
            </w:pPr>
            <w:r>
              <w:drawing>
                <wp:inline distT="0" distB="0" distL="114300" distR="114300">
                  <wp:extent cx="1123950" cy="895350"/>
                  <wp:effectExtent l="0" t="0" r="0" b="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3" r:link="rId14"/>
                          <a:stretch>
                            <a:fillRect/>
                          </a:stretch>
                        </pic:blipFill>
                        <pic:spPr>
                          <a:xfrm>
                            <a:off x="0" y="0"/>
                            <a:ext cx="1123950" cy="895350"/>
                          </a:xfrm>
                          <a:prstGeom prst="rect">
                            <a:avLst/>
                          </a:prstGeom>
                          <a:noFill/>
                          <a:ln w="9525">
                            <a:noFill/>
                          </a:ln>
                        </pic:spPr>
                      </pic:pic>
                    </a:graphicData>
                  </a:graphic>
                </wp:inline>
              </w:drawing>
            </w:r>
          </w:p>
        </w:tc>
        <w:tc>
          <w:tcPr>
            <w:tcW w:w="480" w:type="dxa"/>
            <w:shd w:val="clear" w:color="auto" w:fill="auto"/>
            <w:noWrap/>
            <w:vAlign w:val="center"/>
          </w:tcPr>
          <w:p w14:paraId="7ABEB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卷</w:t>
            </w:r>
          </w:p>
        </w:tc>
        <w:tc>
          <w:tcPr>
            <w:tcW w:w="1260" w:type="dxa"/>
            <w:shd w:val="clear" w:color="auto" w:fill="auto"/>
            <w:noWrap/>
            <w:vAlign w:val="center"/>
          </w:tcPr>
          <w:p w14:paraId="52FC38A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450</w:t>
            </w:r>
          </w:p>
        </w:tc>
        <w:tc>
          <w:tcPr>
            <w:tcW w:w="720" w:type="dxa"/>
            <w:shd w:val="clear" w:color="auto" w:fill="auto"/>
            <w:noWrap/>
            <w:vAlign w:val="center"/>
          </w:tcPr>
          <w:p w14:paraId="61212D84">
            <w:pPr>
              <w:jc w:val="center"/>
              <w:rPr>
                <w:rFonts w:hint="eastAsia" w:ascii="宋体" w:hAnsi="宋体" w:eastAsia="宋体" w:cs="宋体"/>
                <w:i w:val="0"/>
                <w:iCs w:val="0"/>
                <w:color w:val="000000"/>
                <w:sz w:val="22"/>
                <w:szCs w:val="22"/>
                <w:u w:val="none"/>
              </w:rPr>
            </w:pPr>
          </w:p>
        </w:tc>
        <w:tc>
          <w:tcPr>
            <w:tcW w:w="1035" w:type="dxa"/>
            <w:shd w:val="clear" w:color="auto" w:fill="auto"/>
            <w:noWrap/>
            <w:vAlign w:val="center"/>
          </w:tcPr>
          <w:p w14:paraId="2C096582">
            <w:pPr>
              <w:jc w:val="center"/>
              <w:rPr>
                <w:rFonts w:hint="eastAsia" w:ascii="宋体" w:hAnsi="宋体" w:eastAsia="宋体" w:cs="宋体"/>
                <w:i w:val="0"/>
                <w:iCs w:val="0"/>
                <w:color w:val="000000"/>
                <w:sz w:val="22"/>
                <w:szCs w:val="22"/>
                <w:u w:val="none"/>
              </w:rPr>
            </w:pPr>
          </w:p>
        </w:tc>
      </w:tr>
      <w:tr w14:paraId="659D2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5" w:hRule="atLeast"/>
          <w:jc w:val="center"/>
        </w:trPr>
        <w:tc>
          <w:tcPr>
            <w:tcW w:w="10762" w:type="dxa"/>
            <w:gridSpan w:val="9"/>
            <w:shd w:val="clear" w:color="auto" w:fill="auto"/>
            <w:noWrap/>
            <w:vAlign w:val="center"/>
          </w:tcPr>
          <w:p w14:paraId="62EF0BE4">
            <w:pPr>
              <w:jc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合计总额（含税）：</w:t>
            </w:r>
            <w:r>
              <w:rPr>
                <w:rFonts w:hint="eastAsia" w:ascii="宋体" w:hAnsi="宋体" w:eastAsia="宋体" w:cs="宋体"/>
                <w:i w:val="0"/>
                <w:iCs w:val="0"/>
                <w:snapToGrid w:val="0"/>
                <w:color w:val="000000"/>
                <w:kern w:val="0"/>
                <w:sz w:val="22"/>
                <w:szCs w:val="22"/>
                <w:u w:val="single"/>
                <w:lang w:val="en-US" w:eastAsia="zh-CN" w:bidi="ar"/>
              </w:rPr>
              <w:t xml:space="preserve">           元（大写：           ）</w:t>
            </w:r>
          </w:p>
        </w:tc>
      </w:tr>
    </w:tbl>
    <w:p w14:paraId="089AA9B0">
      <w:pPr>
        <w:jc w:val="center"/>
      </w:pPr>
    </w:p>
    <w:p w14:paraId="2DA9B5ED">
      <w:pPr>
        <w:keepNext w:val="0"/>
        <w:keepLines w:val="0"/>
        <w:pageBreakBefore w:val="0"/>
        <w:widowControl/>
        <w:numPr>
          <w:ilvl w:val="0"/>
          <w:numId w:val="1"/>
        </w:numPr>
        <w:kinsoku/>
        <w:wordWrap/>
        <w:overflowPunct/>
        <w:topLinePunct w:val="0"/>
        <w:autoSpaceDE w:val="0"/>
        <w:autoSpaceDN w:val="0"/>
        <w:bidi w:val="0"/>
        <w:adjustRightInd w:val="0"/>
        <w:snapToGrid/>
        <w:spacing w:line="360" w:lineRule="auto"/>
        <w:ind w:firstLine="0" w:firstLineChars="0"/>
        <w:jc w:val="left"/>
        <w:textAlignment w:val="baseline"/>
        <w:outlineLvl w:val="0"/>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质量要求</w:t>
      </w:r>
    </w:p>
    <w:p w14:paraId="65D3A790">
      <w:pPr>
        <w:keepNext w:val="0"/>
        <w:keepLines w:val="0"/>
        <w:pageBreakBefore w:val="0"/>
        <w:widowControl/>
        <w:tabs>
          <w:tab w:val="right" w:pos="9524"/>
        </w:tabs>
        <w:kinsoku/>
        <w:wordWrap/>
        <w:overflowPunct/>
        <w:topLinePunct w:val="0"/>
        <w:autoSpaceDE w:val="0"/>
        <w:autoSpaceDN w:val="0"/>
        <w:bidi w:val="0"/>
        <w:adjustRightInd w:val="0"/>
        <w:snapToGrid/>
        <w:spacing w:line="360" w:lineRule="auto"/>
        <w:ind w:firstLine="480" w:firstLineChars="200"/>
        <w:textAlignment w:val="baseline"/>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供应商提供的货物及配套</w:t>
      </w:r>
      <w:r>
        <w:rPr>
          <w:rFonts w:hint="default" w:ascii="宋体" w:hAnsi="宋体" w:eastAsia="宋体" w:cs="宋体"/>
          <w:color w:val="000000"/>
          <w:sz w:val="24"/>
          <w:szCs w:val="24"/>
          <w:lang w:val="en-US" w:eastAsia="zh-CN"/>
        </w:rPr>
        <w:t>设备全新、无损坏、无污染</w:t>
      </w:r>
      <w:r>
        <w:rPr>
          <w:rFonts w:hint="eastAsia" w:ascii="宋体" w:hAnsi="宋体" w:eastAsia="宋体" w:cs="宋体"/>
          <w:color w:val="000000"/>
          <w:sz w:val="24"/>
          <w:szCs w:val="24"/>
          <w:lang w:val="en-US" w:eastAsia="zh-CN"/>
        </w:rPr>
        <w:t>，货物质量要求及技术标准符合最新的国家及行业标准，其他要求参照采购清单要求，确保临床使用安全有效。</w:t>
      </w:r>
      <w:bookmarkStart w:id="0" w:name="_GoBack"/>
      <w:bookmarkEnd w:id="0"/>
    </w:p>
    <w:p w14:paraId="7FBE1E66">
      <w:pPr>
        <w:keepNext w:val="0"/>
        <w:keepLines w:val="0"/>
        <w:pageBreakBefore w:val="0"/>
        <w:widowControl/>
        <w:numPr>
          <w:ilvl w:val="0"/>
          <w:numId w:val="1"/>
        </w:numPr>
        <w:kinsoku/>
        <w:wordWrap/>
        <w:overflowPunct/>
        <w:topLinePunct w:val="0"/>
        <w:autoSpaceDE w:val="0"/>
        <w:autoSpaceDN w:val="0"/>
        <w:bidi w:val="0"/>
        <w:adjustRightInd w:val="0"/>
        <w:snapToGrid/>
        <w:spacing w:line="360" w:lineRule="auto"/>
        <w:ind w:firstLine="0" w:firstLineChars="0"/>
        <w:jc w:val="left"/>
        <w:textAlignment w:val="baseline"/>
        <w:outlineLvl w:val="0"/>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供货要求</w:t>
      </w:r>
    </w:p>
    <w:p w14:paraId="205EA557">
      <w:pPr>
        <w:keepNext w:val="0"/>
        <w:keepLines w:val="0"/>
        <w:pageBreakBefore w:val="0"/>
        <w:widowControl/>
        <w:tabs>
          <w:tab w:val="right" w:pos="9524"/>
        </w:tabs>
        <w:kinsoku/>
        <w:wordWrap/>
        <w:overflowPunct/>
        <w:topLinePunct w:val="0"/>
        <w:autoSpaceDE w:val="0"/>
        <w:autoSpaceDN w:val="0"/>
        <w:bidi w:val="0"/>
        <w:adjustRightInd w:val="0"/>
        <w:snapToGrid/>
        <w:spacing w:line="360" w:lineRule="auto"/>
        <w:ind w:firstLine="0" w:firstLineChars="0"/>
        <w:textAlignment w:val="baseline"/>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1.采购人发出订货清单后，中标供应商须5个工作日内送达，紧急情况须24小时内送达。</w:t>
      </w:r>
    </w:p>
    <w:p w14:paraId="6DB232D1">
      <w:pPr>
        <w:keepNext w:val="0"/>
        <w:keepLines w:val="0"/>
        <w:pageBreakBefore w:val="0"/>
        <w:widowControl/>
        <w:tabs>
          <w:tab w:val="right" w:pos="9524"/>
        </w:tabs>
        <w:kinsoku/>
        <w:wordWrap/>
        <w:overflowPunct/>
        <w:topLinePunct w:val="0"/>
        <w:autoSpaceDE w:val="0"/>
        <w:autoSpaceDN w:val="0"/>
        <w:bidi w:val="0"/>
        <w:adjustRightInd w:val="0"/>
        <w:snapToGrid/>
        <w:spacing w:line="360" w:lineRule="auto"/>
        <w:ind w:firstLine="0" w:firstLineChars="0"/>
        <w:textAlignment w:val="baseline"/>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r>
        <w:rPr>
          <w:rFonts w:hint="default" w:ascii="宋体" w:hAnsi="宋体" w:eastAsia="宋体" w:cs="宋体"/>
          <w:color w:val="000000"/>
          <w:sz w:val="24"/>
          <w:szCs w:val="24"/>
          <w:lang w:val="en-US" w:eastAsia="zh-CN"/>
        </w:rPr>
        <w:t>采购人每两周汇总一次发给供应商，供应商根据订单发送时间3天内完成配送任务，直接将货物配送到院本部和沙湾分院的各个使用科室，康复院区和计生院区的货物统一送到院本部。（发货前须知会采购人）</w:t>
      </w:r>
    </w:p>
    <w:p w14:paraId="789D0E9F">
      <w:pPr>
        <w:keepNext w:val="0"/>
        <w:keepLines w:val="0"/>
        <w:pageBreakBefore w:val="0"/>
        <w:widowControl/>
        <w:tabs>
          <w:tab w:val="right" w:pos="9524"/>
        </w:tabs>
        <w:kinsoku/>
        <w:wordWrap/>
        <w:overflowPunct/>
        <w:topLinePunct w:val="0"/>
        <w:autoSpaceDE w:val="0"/>
        <w:autoSpaceDN w:val="0"/>
        <w:bidi w:val="0"/>
        <w:adjustRightInd w:val="0"/>
        <w:snapToGrid/>
        <w:spacing w:line="360" w:lineRule="auto"/>
        <w:ind w:firstLine="0" w:firstLineChars="0"/>
        <w:textAlignment w:val="baseline"/>
        <w:rPr>
          <w:rFonts w:hint="default"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3.</w:t>
      </w:r>
      <w:r>
        <w:rPr>
          <w:rFonts w:hint="default" w:ascii="宋体" w:hAnsi="宋体" w:eastAsia="宋体" w:cs="宋体"/>
          <w:b/>
          <w:bCs/>
          <w:color w:val="000000"/>
          <w:sz w:val="24"/>
          <w:szCs w:val="24"/>
          <w:lang w:val="en-US" w:eastAsia="zh-CN"/>
        </w:rPr>
        <w:t>非采购人指定人员下单的货物，采购人拒绝支付相应货款。</w:t>
      </w:r>
    </w:p>
    <w:p w14:paraId="5DE3FEF1">
      <w:pPr>
        <w:keepNext w:val="0"/>
        <w:keepLines w:val="0"/>
        <w:pageBreakBefore w:val="0"/>
        <w:widowControl/>
        <w:tabs>
          <w:tab w:val="right" w:pos="9524"/>
        </w:tabs>
        <w:kinsoku/>
        <w:wordWrap/>
        <w:overflowPunct/>
        <w:topLinePunct w:val="0"/>
        <w:autoSpaceDE w:val="0"/>
        <w:autoSpaceDN w:val="0"/>
        <w:bidi w:val="0"/>
        <w:adjustRightInd w:val="0"/>
        <w:snapToGrid/>
        <w:spacing w:line="360" w:lineRule="auto"/>
        <w:ind w:firstLine="0" w:firstLineChars="0"/>
        <w:textAlignment w:val="baseline"/>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r>
        <w:rPr>
          <w:rFonts w:hint="default" w:ascii="宋体" w:hAnsi="宋体" w:eastAsia="宋体" w:cs="宋体"/>
          <w:color w:val="000000"/>
          <w:sz w:val="24"/>
          <w:szCs w:val="24"/>
          <w:lang w:val="en-US" w:eastAsia="zh-CN"/>
        </w:rPr>
        <w:t>配送地点</w:t>
      </w:r>
    </w:p>
    <w:p w14:paraId="4A9D900F">
      <w:pPr>
        <w:keepNext w:val="0"/>
        <w:keepLines w:val="0"/>
        <w:pageBreakBefore w:val="0"/>
        <w:widowControl/>
        <w:tabs>
          <w:tab w:val="right" w:pos="9524"/>
        </w:tabs>
        <w:kinsoku/>
        <w:wordWrap/>
        <w:overflowPunct/>
        <w:topLinePunct w:val="0"/>
        <w:autoSpaceDE w:val="0"/>
        <w:autoSpaceDN w:val="0"/>
        <w:bidi w:val="0"/>
        <w:adjustRightInd w:val="0"/>
        <w:snapToGrid/>
        <w:spacing w:line="360" w:lineRule="auto"/>
        <w:ind w:firstLine="480" w:firstLineChars="200"/>
        <w:textAlignment w:val="baseline"/>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中标供应商配送至</w:t>
      </w:r>
      <w:r>
        <w:rPr>
          <w:rFonts w:hint="default" w:ascii="宋体" w:hAnsi="宋体" w:eastAsia="宋体" w:cs="宋体"/>
          <w:color w:val="000000"/>
          <w:sz w:val="24"/>
          <w:szCs w:val="24"/>
          <w:lang w:val="en-US" w:eastAsia="zh-CN"/>
        </w:rPr>
        <w:t>采购人</w:t>
      </w:r>
      <w:r>
        <w:rPr>
          <w:rFonts w:hint="eastAsia" w:ascii="宋体" w:hAnsi="宋体" w:eastAsia="宋体" w:cs="宋体"/>
          <w:color w:val="000000"/>
          <w:sz w:val="24"/>
          <w:szCs w:val="24"/>
          <w:lang w:val="en-US" w:eastAsia="zh-CN"/>
        </w:rPr>
        <w:t>各院区内</w:t>
      </w:r>
      <w:r>
        <w:rPr>
          <w:rFonts w:hint="default" w:ascii="宋体" w:hAnsi="宋体" w:eastAsia="宋体" w:cs="宋体"/>
          <w:color w:val="000000"/>
          <w:sz w:val="24"/>
          <w:szCs w:val="24"/>
          <w:lang w:val="en-US" w:eastAsia="zh-CN"/>
        </w:rPr>
        <w:t>指定地点</w:t>
      </w:r>
      <w:r>
        <w:rPr>
          <w:rFonts w:hint="eastAsia" w:ascii="宋体" w:hAnsi="宋体" w:eastAsia="宋体" w:cs="宋体"/>
          <w:color w:val="000000"/>
          <w:sz w:val="24"/>
          <w:szCs w:val="24"/>
          <w:lang w:val="en-US" w:eastAsia="zh-CN"/>
        </w:rPr>
        <w:t>。</w:t>
      </w:r>
    </w:p>
    <w:p w14:paraId="16C83B15">
      <w:pPr>
        <w:keepNext w:val="0"/>
        <w:keepLines w:val="0"/>
        <w:pageBreakBefore w:val="0"/>
        <w:widowControl/>
        <w:tabs>
          <w:tab w:val="right" w:pos="9524"/>
        </w:tabs>
        <w:kinsoku/>
        <w:wordWrap/>
        <w:overflowPunct/>
        <w:topLinePunct w:val="0"/>
        <w:autoSpaceDE w:val="0"/>
        <w:autoSpaceDN w:val="0"/>
        <w:bidi w:val="0"/>
        <w:adjustRightInd w:val="0"/>
        <w:snapToGrid/>
        <w:spacing w:line="360" w:lineRule="auto"/>
        <w:ind w:firstLine="480" w:firstLineChars="200"/>
        <w:textAlignment w:val="baseline"/>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院本部地址：广州市番禺区市桥清河东路2号；</w:t>
      </w:r>
    </w:p>
    <w:p w14:paraId="1F17ECFD">
      <w:pPr>
        <w:keepNext w:val="0"/>
        <w:keepLines w:val="0"/>
        <w:pageBreakBefore w:val="0"/>
        <w:widowControl/>
        <w:tabs>
          <w:tab w:val="right" w:pos="9524"/>
        </w:tabs>
        <w:kinsoku/>
        <w:wordWrap/>
        <w:overflowPunct/>
        <w:topLinePunct w:val="0"/>
        <w:autoSpaceDE w:val="0"/>
        <w:autoSpaceDN w:val="0"/>
        <w:bidi w:val="0"/>
        <w:adjustRightInd w:val="0"/>
        <w:snapToGrid/>
        <w:spacing w:line="360" w:lineRule="auto"/>
        <w:ind w:firstLine="480" w:firstLineChars="200"/>
        <w:textAlignment w:val="baseline"/>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沙湾院区（沙湾人民医院）地址：番禺区沙湾镇茂源大街12号；</w:t>
      </w:r>
    </w:p>
    <w:p w14:paraId="1E850D2F">
      <w:pPr>
        <w:keepNext w:val="0"/>
        <w:keepLines w:val="0"/>
        <w:pageBreakBefore w:val="0"/>
        <w:widowControl/>
        <w:tabs>
          <w:tab w:val="right" w:pos="9524"/>
        </w:tabs>
        <w:kinsoku/>
        <w:wordWrap/>
        <w:overflowPunct/>
        <w:topLinePunct w:val="0"/>
        <w:autoSpaceDE w:val="0"/>
        <w:autoSpaceDN w:val="0"/>
        <w:bidi w:val="0"/>
        <w:adjustRightInd w:val="0"/>
        <w:snapToGrid/>
        <w:spacing w:line="360" w:lineRule="auto"/>
        <w:ind w:firstLine="480" w:firstLineChars="200"/>
        <w:textAlignment w:val="baseline"/>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康复院区地址：番禺区市桥富华东路127号（番禺区社会福利院康复医院何添大楼）；</w:t>
      </w:r>
    </w:p>
    <w:p w14:paraId="10F44AC1">
      <w:pPr>
        <w:keepNext w:val="0"/>
        <w:keepLines w:val="0"/>
        <w:pageBreakBefore w:val="0"/>
        <w:widowControl/>
        <w:tabs>
          <w:tab w:val="right" w:pos="9524"/>
        </w:tabs>
        <w:kinsoku/>
        <w:wordWrap/>
        <w:overflowPunct/>
        <w:topLinePunct w:val="0"/>
        <w:autoSpaceDE w:val="0"/>
        <w:autoSpaceDN w:val="0"/>
        <w:bidi w:val="0"/>
        <w:adjustRightInd w:val="0"/>
        <w:snapToGrid/>
        <w:spacing w:line="360" w:lineRule="auto"/>
        <w:ind w:firstLine="480" w:firstLineChars="200"/>
        <w:textAlignment w:val="baseline"/>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妇幼保健计划生育服务中心地址：番禺区市桥盛泰路惠众街23号。</w:t>
      </w:r>
    </w:p>
    <w:p w14:paraId="22ECFA40">
      <w:pPr>
        <w:keepNext w:val="0"/>
        <w:keepLines w:val="0"/>
        <w:pageBreakBefore w:val="0"/>
        <w:widowControl/>
        <w:tabs>
          <w:tab w:val="right" w:pos="9524"/>
        </w:tabs>
        <w:kinsoku/>
        <w:wordWrap/>
        <w:overflowPunct/>
        <w:topLinePunct w:val="0"/>
        <w:autoSpaceDE w:val="0"/>
        <w:autoSpaceDN w:val="0"/>
        <w:bidi w:val="0"/>
        <w:adjustRightInd w:val="0"/>
        <w:snapToGrid/>
        <w:spacing w:line="360" w:lineRule="auto"/>
        <w:ind w:firstLine="0" w:firstLineChars="0"/>
        <w:textAlignment w:val="baseline"/>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r>
        <w:rPr>
          <w:rFonts w:hint="default" w:ascii="宋体" w:hAnsi="宋体" w:eastAsia="宋体" w:cs="宋体"/>
          <w:color w:val="000000"/>
          <w:sz w:val="24"/>
          <w:szCs w:val="24"/>
          <w:lang w:val="en-US" w:eastAsia="zh-CN"/>
        </w:rPr>
        <w:t>供应商需采用厂家标准包装，以品种及规格为单位进行装箱，在每个包装箱上注明货物名称。满足运输安全要求和规范规定，由于包装和运输过程中造成采购货物损坏，一切责任由供应商承担。供应商有义务保证货物包装的完好无损，采购人有权拒收供应商交付的已损坏的包装物以及其中的货物。</w:t>
      </w:r>
    </w:p>
    <w:p w14:paraId="6A4C1BC4">
      <w:pPr>
        <w:keepNext w:val="0"/>
        <w:keepLines w:val="0"/>
        <w:pageBreakBefore w:val="0"/>
        <w:widowControl/>
        <w:tabs>
          <w:tab w:val="right" w:pos="9524"/>
        </w:tabs>
        <w:kinsoku/>
        <w:wordWrap/>
        <w:overflowPunct/>
        <w:topLinePunct w:val="0"/>
        <w:autoSpaceDE w:val="0"/>
        <w:autoSpaceDN w:val="0"/>
        <w:bidi w:val="0"/>
        <w:adjustRightInd w:val="0"/>
        <w:snapToGrid/>
        <w:spacing w:line="360" w:lineRule="auto"/>
        <w:ind w:firstLine="0" w:firstLineChars="0"/>
        <w:textAlignment w:val="baseline"/>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w:t>
      </w:r>
      <w:r>
        <w:rPr>
          <w:rFonts w:hint="default" w:ascii="宋体" w:hAnsi="宋体" w:eastAsia="宋体" w:cs="宋体"/>
          <w:color w:val="000000"/>
          <w:sz w:val="24"/>
          <w:szCs w:val="24"/>
          <w:lang w:val="en-US" w:eastAsia="zh-CN"/>
        </w:rPr>
        <w:t>供货时，供应商须同时提供一式三份的送货清单作为结算凭证，送货清单须双方签名确认送货数量。</w:t>
      </w:r>
    </w:p>
    <w:p w14:paraId="37D124A0">
      <w:pPr>
        <w:keepNext w:val="0"/>
        <w:keepLines w:val="0"/>
        <w:pageBreakBefore w:val="0"/>
        <w:widowControl/>
        <w:numPr>
          <w:ilvl w:val="0"/>
          <w:numId w:val="1"/>
        </w:numPr>
        <w:kinsoku/>
        <w:wordWrap/>
        <w:overflowPunct/>
        <w:topLinePunct w:val="0"/>
        <w:autoSpaceDE w:val="0"/>
        <w:autoSpaceDN w:val="0"/>
        <w:bidi w:val="0"/>
        <w:adjustRightInd w:val="0"/>
        <w:snapToGrid/>
        <w:spacing w:line="360" w:lineRule="auto"/>
        <w:ind w:firstLine="0" w:firstLineChars="0"/>
        <w:jc w:val="left"/>
        <w:textAlignment w:val="baseline"/>
        <w:outlineLvl w:val="0"/>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付款方式</w:t>
      </w:r>
    </w:p>
    <w:p w14:paraId="52DCAC7E">
      <w:pPr>
        <w:keepNext w:val="0"/>
        <w:keepLines w:val="0"/>
        <w:pageBreakBefore w:val="0"/>
        <w:widowControl/>
        <w:tabs>
          <w:tab w:val="right" w:pos="9524"/>
        </w:tabs>
        <w:kinsoku/>
        <w:wordWrap/>
        <w:overflowPunct/>
        <w:topLinePunct w:val="0"/>
        <w:autoSpaceDE w:val="0"/>
        <w:autoSpaceDN w:val="0"/>
        <w:bidi w:val="0"/>
        <w:adjustRightInd w:val="0"/>
        <w:snapToGrid/>
        <w:spacing w:line="360" w:lineRule="auto"/>
        <w:ind w:firstLine="0" w:firstLineChars="0"/>
        <w:textAlignment w:val="baseline"/>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本项目实行分批分次按季度供货，每季度初按上一个季度的实际采购数量进行结算，结算金额=∑（供货单价×实际采购货物数量）。验收合格后，以人民币方式结算，供应商须提供以下资料，采购人核对无误后，在收到以上资料后二十个工作日内（遇节假日延顺）银行转账付款。</w:t>
      </w:r>
    </w:p>
    <w:p w14:paraId="0008C657">
      <w:pPr>
        <w:keepNext w:val="0"/>
        <w:keepLines w:val="0"/>
        <w:pageBreakBefore w:val="0"/>
        <w:widowControl/>
        <w:kinsoku/>
        <w:wordWrap/>
        <w:overflowPunct/>
        <w:topLinePunct w:val="0"/>
        <w:autoSpaceDE w:val="0"/>
        <w:autoSpaceDN w:val="0"/>
        <w:bidi w:val="0"/>
        <w:adjustRightInd w:val="0"/>
        <w:snapToGrid/>
        <w:spacing w:line="360" w:lineRule="auto"/>
        <w:ind w:firstLine="0" w:firstLineChars="0"/>
        <w:jc w:val="left"/>
        <w:textAlignment w:val="baseline"/>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合同以及送货清单；</w:t>
      </w:r>
    </w:p>
    <w:p w14:paraId="3FF711F5">
      <w:pPr>
        <w:keepNext w:val="0"/>
        <w:keepLines w:val="0"/>
        <w:pageBreakBefore w:val="0"/>
        <w:widowControl/>
        <w:kinsoku/>
        <w:wordWrap/>
        <w:overflowPunct/>
        <w:topLinePunct w:val="0"/>
        <w:autoSpaceDE w:val="0"/>
        <w:autoSpaceDN w:val="0"/>
        <w:bidi w:val="0"/>
        <w:adjustRightInd w:val="0"/>
        <w:snapToGrid/>
        <w:spacing w:line="360" w:lineRule="auto"/>
        <w:ind w:firstLine="0" w:firstLineChars="0"/>
        <w:jc w:val="left"/>
        <w:textAlignment w:val="baseline"/>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开具的正式发票；</w:t>
      </w:r>
    </w:p>
    <w:p w14:paraId="001B746C">
      <w:pPr>
        <w:keepNext w:val="0"/>
        <w:keepLines w:val="0"/>
        <w:pageBreakBefore w:val="0"/>
        <w:widowControl/>
        <w:kinsoku/>
        <w:wordWrap/>
        <w:overflowPunct/>
        <w:topLinePunct w:val="0"/>
        <w:autoSpaceDE w:val="0"/>
        <w:autoSpaceDN w:val="0"/>
        <w:bidi w:val="0"/>
        <w:adjustRightInd w:val="0"/>
        <w:snapToGrid/>
        <w:spacing w:line="360" w:lineRule="auto"/>
        <w:ind w:firstLine="0" w:firstLineChars="0"/>
        <w:jc w:val="left"/>
        <w:textAlignment w:val="baseline"/>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验收报告等双方协商需提交的资料。</w:t>
      </w:r>
    </w:p>
    <w:p w14:paraId="50EFDAF9">
      <w:pPr>
        <w:keepNext w:val="0"/>
        <w:keepLines w:val="0"/>
        <w:pageBreakBefore w:val="0"/>
        <w:widowControl/>
        <w:kinsoku/>
        <w:wordWrap/>
        <w:overflowPunct/>
        <w:topLinePunct w:val="0"/>
        <w:autoSpaceDE w:val="0"/>
        <w:autoSpaceDN w:val="0"/>
        <w:bidi w:val="0"/>
        <w:adjustRightInd w:val="0"/>
        <w:snapToGrid/>
        <w:spacing w:line="360" w:lineRule="auto"/>
        <w:ind w:firstLine="0" w:firstLineChars="0"/>
        <w:jc w:val="left"/>
        <w:textAlignment w:val="baseline"/>
        <w:outlineLvl w:val="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请款受理时长：二十个工作日。若请款受理过程中，采购人发现请款文件有需要修改或补充的，自采购人发出书面通知之日起中止请款时限，待双方协商</w:t>
      </w:r>
    </w:p>
    <w:p w14:paraId="3E0E0852">
      <w:pPr>
        <w:keepNext w:val="0"/>
        <w:keepLines w:val="0"/>
        <w:pageBreakBefore w:val="0"/>
        <w:widowControl/>
        <w:kinsoku/>
        <w:wordWrap/>
        <w:overflowPunct/>
        <w:topLinePunct w:val="0"/>
        <w:autoSpaceDE w:val="0"/>
        <w:autoSpaceDN w:val="0"/>
        <w:bidi w:val="0"/>
        <w:adjustRightInd w:val="0"/>
        <w:snapToGrid/>
        <w:spacing w:line="360" w:lineRule="auto"/>
        <w:ind w:firstLine="0" w:firstLineChars="0"/>
        <w:jc w:val="left"/>
        <w:textAlignment w:val="baseline"/>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一致并签署补充确认文件，恢复请款时限。</w:t>
      </w:r>
    </w:p>
    <w:p w14:paraId="207F8BFD">
      <w:pPr>
        <w:keepNext w:val="0"/>
        <w:keepLines w:val="0"/>
        <w:pageBreakBefore w:val="0"/>
        <w:widowControl/>
        <w:numPr>
          <w:ilvl w:val="0"/>
          <w:numId w:val="1"/>
        </w:numPr>
        <w:kinsoku/>
        <w:wordWrap/>
        <w:overflowPunct/>
        <w:topLinePunct w:val="0"/>
        <w:autoSpaceDE w:val="0"/>
        <w:autoSpaceDN w:val="0"/>
        <w:bidi w:val="0"/>
        <w:adjustRightInd w:val="0"/>
        <w:snapToGrid/>
        <w:spacing w:line="360" w:lineRule="auto"/>
        <w:ind w:firstLine="0" w:firstLineChars="0"/>
        <w:jc w:val="left"/>
        <w:textAlignment w:val="baseline"/>
        <w:outlineLvl w:val="0"/>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售后服务</w:t>
      </w:r>
    </w:p>
    <w:p w14:paraId="61F7438E">
      <w:pPr>
        <w:keepNext w:val="0"/>
        <w:keepLines w:val="0"/>
        <w:pageBreakBefore w:val="0"/>
        <w:widowControl/>
        <w:kinsoku/>
        <w:wordWrap/>
        <w:overflowPunct/>
        <w:topLinePunct w:val="0"/>
        <w:autoSpaceDE w:val="0"/>
        <w:autoSpaceDN w:val="0"/>
        <w:bidi w:val="0"/>
        <w:adjustRightInd w:val="0"/>
        <w:snapToGrid/>
        <w:spacing w:line="360" w:lineRule="auto"/>
        <w:ind w:firstLine="0" w:firstLineChars="0"/>
        <w:jc w:val="left"/>
        <w:textAlignment w:val="baseline"/>
        <w:outlineLvl w:val="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开箱时发现的破损、受潮、近效期或其他不合格包装的货物，中标供应商须在两天内重新配送合格产品给采购人，相应费用由中标供应商承担。经三次换货后人不符合要求的，采购人有权单方解除合同，不再支付任何费用，造成采购人损失的，中标供应商应承担相应的赔偿责任。</w:t>
      </w:r>
    </w:p>
    <w:p w14:paraId="0947F05A">
      <w:pPr>
        <w:keepNext w:val="0"/>
        <w:keepLines w:val="0"/>
        <w:pageBreakBefore w:val="0"/>
        <w:widowControl/>
        <w:kinsoku/>
        <w:wordWrap/>
        <w:overflowPunct/>
        <w:topLinePunct w:val="0"/>
        <w:autoSpaceDE w:val="0"/>
        <w:autoSpaceDN w:val="0"/>
        <w:bidi w:val="0"/>
        <w:adjustRightInd w:val="0"/>
        <w:snapToGrid/>
        <w:spacing w:line="360" w:lineRule="auto"/>
        <w:ind w:firstLine="0" w:firstLineChars="0"/>
        <w:jc w:val="left"/>
        <w:textAlignment w:val="baseline"/>
        <w:outlineLvl w:val="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质保期为6个月。质保期内如货物非采购人的人为原因而出现的质量问题由供应商负责包换或包退，并承担调换或退货的实际费用。供应商不能调换的均按不能交货处理。若由于采购人自身原因造成的不在免费保修服务内的问题，采购人仍可与供应商协商解决。对于出现不符合质量标准的物品包换包退；须于接到采购人服务通知后24小时内更换。</w:t>
      </w:r>
    </w:p>
    <w:p w14:paraId="037AA625">
      <w:pPr>
        <w:keepNext w:val="0"/>
        <w:keepLines w:val="0"/>
        <w:pageBreakBefore w:val="0"/>
        <w:widowControl/>
        <w:numPr>
          <w:ilvl w:val="0"/>
          <w:numId w:val="1"/>
        </w:numPr>
        <w:kinsoku/>
        <w:wordWrap/>
        <w:overflowPunct/>
        <w:topLinePunct w:val="0"/>
        <w:autoSpaceDE w:val="0"/>
        <w:autoSpaceDN w:val="0"/>
        <w:bidi w:val="0"/>
        <w:adjustRightInd w:val="0"/>
        <w:snapToGrid/>
        <w:spacing w:line="360" w:lineRule="auto"/>
        <w:ind w:firstLine="0" w:firstLineChars="0"/>
        <w:jc w:val="left"/>
        <w:textAlignment w:val="baseline"/>
        <w:outlineLvl w:val="0"/>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违约责任</w:t>
      </w:r>
    </w:p>
    <w:p w14:paraId="7937630B">
      <w:pPr>
        <w:keepNext w:val="0"/>
        <w:keepLines w:val="0"/>
        <w:pageBreakBefore w:val="0"/>
        <w:widowControl/>
        <w:kinsoku/>
        <w:wordWrap/>
        <w:overflowPunct/>
        <w:topLinePunct w:val="0"/>
        <w:autoSpaceDE w:val="0"/>
        <w:autoSpaceDN w:val="0"/>
        <w:bidi w:val="0"/>
        <w:adjustRightInd w:val="0"/>
        <w:snapToGrid/>
        <w:spacing w:line="360" w:lineRule="auto"/>
        <w:ind w:firstLine="0" w:firstLineChars="0"/>
        <w:jc w:val="left"/>
        <w:textAlignment w:val="baseline"/>
        <w:outlineLvl w:val="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如果中标供应商未能在规定期限内或采购人准许的任何延期内交付部分或全部产品，或者中标供应商未能履行合同中规定的其他义务，以及在本合同的实施过程中有严重违法行为，采购人有权单方终止全部合同，中标供应商须支付采购人采购限额20%的违约金，造成采购人其它损失的，中标供应商应承担相应的赔偿责任；</w:t>
      </w:r>
    </w:p>
    <w:p w14:paraId="46DD89FF">
      <w:pPr>
        <w:keepNext w:val="0"/>
        <w:keepLines w:val="0"/>
        <w:pageBreakBefore w:val="0"/>
        <w:widowControl/>
        <w:kinsoku/>
        <w:wordWrap/>
        <w:overflowPunct/>
        <w:topLinePunct w:val="0"/>
        <w:autoSpaceDE w:val="0"/>
        <w:autoSpaceDN w:val="0"/>
        <w:bidi w:val="0"/>
        <w:adjustRightInd w:val="0"/>
        <w:snapToGrid/>
        <w:spacing w:line="360" w:lineRule="auto"/>
        <w:ind w:firstLine="0" w:firstLineChars="0"/>
        <w:jc w:val="left"/>
        <w:textAlignment w:val="baseline"/>
        <w:outlineLvl w:val="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如果产品出现质量问题，采购人提出质量、服务整改意见超过三次以上，中标供应商无法妥善解决，采购人有权单方面终止合同，采购人不再支付任何费用，造成采购人损失的，中标供应商应承担相应的赔偿责任。</w:t>
      </w:r>
    </w:p>
    <w:p w14:paraId="0C11BED9">
      <w:pPr>
        <w:keepNext w:val="0"/>
        <w:keepLines w:val="0"/>
        <w:pageBreakBefore w:val="0"/>
        <w:widowControl/>
        <w:numPr>
          <w:ilvl w:val="0"/>
          <w:numId w:val="1"/>
        </w:numPr>
        <w:kinsoku/>
        <w:wordWrap/>
        <w:overflowPunct/>
        <w:topLinePunct w:val="0"/>
        <w:autoSpaceDE w:val="0"/>
        <w:autoSpaceDN w:val="0"/>
        <w:bidi w:val="0"/>
        <w:adjustRightInd w:val="0"/>
        <w:snapToGrid/>
        <w:spacing w:line="360" w:lineRule="auto"/>
        <w:ind w:firstLine="0" w:firstLineChars="0"/>
        <w:jc w:val="left"/>
        <w:textAlignment w:val="baseline"/>
        <w:outlineLvl w:val="0"/>
        <w:rPr>
          <w:rFonts w:hint="default"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不可抗力</w:t>
      </w:r>
    </w:p>
    <w:p w14:paraId="187CA5F5">
      <w:pPr>
        <w:keepNext w:val="0"/>
        <w:keepLines w:val="0"/>
        <w:pageBreakBefore w:val="0"/>
        <w:widowControl/>
        <w:kinsoku/>
        <w:wordWrap/>
        <w:overflowPunct/>
        <w:topLinePunct w:val="0"/>
        <w:autoSpaceDE w:val="0"/>
        <w:autoSpaceDN w:val="0"/>
        <w:bidi w:val="0"/>
        <w:adjustRightInd w:val="0"/>
        <w:snapToGrid/>
        <w:spacing w:line="360" w:lineRule="auto"/>
        <w:ind w:firstLine="480" w:firstLineChars="200"/>
        <w:jc w:val="left"/>
        <w:textAlignment w:val="baseline"/>
        <w:outlineLvl w:val="0"/>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151460CE">
      <w:pPr>
        <w:keepNext w:val="0"/>
        <w:keepLines w:val="0"/>
        <w:pageBreakBefore w:val="0"/>
        <w:widowControl/>
        <w:numPr>
          <w:ilvl w:val="0"/>
          <w:numId w:val="1"/>
        </w:numPr>
        <w:kinsoku/>
        <w:wordWrap/>
        <w:overflowPunct/>
        <w:topLinePunct w:val="0"/>
        <w:autoSpaceDE w:val="0"/>
        <w:autoSpaceDN w:val="0"/>
        <w:bidi w:val="0"/>
        <w:adjustRightInd w:val="0"/>
        <w:snapToGrid/>
        <w:spacing w:line="360" w:lineRule="auto"/>
        <w:ind w:firstLine="0" w:firstLineChars="0"/>
        <w:jc w:val="left"/>
        <w:textAlignment w:val="baseline"/>
        <w:outlineLvl w:val="0"/>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知识产权</w:t>
      </w:r>
    </w:p>
    <w:p w14:paraId="0D0493F6">
      <w:pPr>
        <w:keepNext w:val="0"/>
        <w:keepLines w:val="0"/>
        <w:pageBreakBefore w:val="0"/>
        <w:widowControl/>
        <w:kinsoku/>
        <w:wordWrap/>
        <w:overflowPunct/>
        <w:topLinePunct w:val="0"/>
        <w:autoSpaceDE w:val="0"/>
        <w:autoSpaceDN w:val="0"/>
        <w:bidi w:val="0"/>
        <w:adjustRightInd w:val="0"/>
        <w:snapToGrid/>
        <w:spacing w:line="360" w:lineRule="auto"/>
        <w:ind w:firstLine="0" w:firstLineChars="0"/>
        <w:jc w:val="left"/>
        <w:textAlignment w:val="baseline"/>
        <w:outlineLvl w:val="0"/>
        <w:rPr>
          <w:rFonts w:hint="default"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w:t>
      </w:r>
      <w:r>
        <w:rPr>
          <w:rFonts w:hint="default" w:ascii="宋体" w:hAnsi="宋体" w:eastAsia="宋体" w:cs="宋体"/>
          <w:b w:val="0"/>
          <w:bCs w:val="0"/>
          <w:color w:val="000000"/>
          <w:sz w:val="24"/>
          <w:szCs w:val="24"/>
          <w:lang w:val="en-US" w:eastAsia="zh-CN"/>
        </w:rPr>
        <w:t>.</w:t>
      </w:r>
      <w:r>
        <w:rPr>
          <w:rFonts w:hint="eastAsia" w:ascii="宋体" w:hAnsi="宋体" w:eastAsia="宋体" w:cs="宋体"/>
          <w:b w:val="0"/>
          <w:bCs w:val="0"/>
          <w:color w:val="000000"/>
          <w:sz w:val="24"/>
          <w:szCs w:val="24"/>
          <w:lang w:val="en-US" w:eastAsia="zh-CN"/>
        </w:rPr>
        <w:t>货物及配套</w:t>
      </w:r>
      <w:r>
        <w:rPr>
          <w:rFonts w:hint="default" w:ascii="宋体" w:hAnsi="宋体" w:eastAsia="宋体" w:cs="宋体"/>
          <w:b w:val="0"/>
          <w:bCs w:val="0"/>
          <w:color w:val="000000"/>
          <w:sz w:val="24"/>
          <w:szCs w:val="24"/>
          <w:lang w:val="en-US" w:eastAsia="zh-CN"/>
        </w:rPr>
        <w:t>设备在中国境内可合法使用，并保证不侵犯任何第三方的知识产权，否则，产生的一切争议纠纷由中标供应商负责，与采购人无关。</w:t>
      </w:r>
    </w:p>
    <w:p w14:paraId="19DCE361">
      <w:pPr>
        <w:keepNext w:val="0"/>
        <w:keepLines w:val="0"/>
        <w:pageBreakBefore w:val="0"/>
        <w:widowControl/>
        <w:kinsoku/>
        <w:wordWrap/>
        <w:overflowPunct/>
        <w:topLinePunct w:val="0"/>
        <w:autoSpaceDE w:val="0"/>
        <w:autoSpaceDN w:val="0"/>
        <w:bidi w:val="0"/>
        <w:adjustRightInd w:val="0"/>
        <w:snapToGrid/>
        <w:spacing w:line="360" w:lineRule="auto"/>
        <w:ind w:firstLine="0" w:firstLineChars="0"/>
        <w:jc w:val="left"/>
        <w:textAlignment w:val="baseline"/>
        <w:outlineLvl w:val="0"/>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中标供应商需保证所提供的货物来源合法，并已经依照国家法律缴纳税款。如因中标供应商没有履行该保证义务，造成采购人财产及声誉上的损失，中标供应商须承担违约责任及赔偿采购人由此产生的一切损失。</w:t>
      </w:r>
    </w:p>
    <w:p w14:paraId="785CDE3D">
      <w:pPr>
        <w:keepNext w:val="0"/>
        <w:keepLines w:val="0"/>
        <w:pageBreakBefore w:val="0"/>
        <w:widowControl/>
        <w:kinsoku/>
        <w:wordWrap/>
        <w:overflowPunct/>
        <w:topLinePunct w:val="0"/>
        <w:autoSpaceDE w:val="0"/>
        <w:autoSpaceDN w:val="0"/>
        <w:bidi w:val="0"/>
        <w:adjustRightInd w:val="0"/>
        <w:snapToGrid/>
        <w:spacing w:line="360" w:lineRule="auto"/>
        <w:ind w:firstLine="0" w:firstLineChars="0"/>
        <w:jc w:val="left"/>
        <w:textAlignment w:val="baseline"/>
        <w:outlineLvl w:val="0"/>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3.如果出现质量问题而造成的浪费，中标供应商有义务给予相应损失的经济补偿，并在当月的货款中扣除。</w:t>
      </w:r>
    </w:p>
    <w:p w14:paraId="1DDA6191">
      <w:pPr>
        <w:keepNext w:val="0"/>
        <w:keepLines w:val="0"/>
        <w:pageBreakBefore w:val="0"/>
        <w:widowControl/>
        <w:numPr>
          <w:ilvl w:val="0"/>
          <w:numId w:val="1"/>
        </w:numPr>
        <w:kinsoku/>
        <w:wordWrap/>
        <w:overflowPunct/>
        <w:topLinePunct w:val="0"/>
        <w:autoSpaceDE w:val="0"/>
        <w:autoSpaceDN w:val="0"/>
        <w:bidi w:val="0"/>
        <w:adjustRightInd w:val="0"/>
        <w:snapToGrid/>
        <w:spacing w:line="360" w:lineRule="auto"/>
        <w:ind w:firstLine="0" w:firstLineChars="0"/>
        <w:jc w:val="left"/>
        <w:textAlignment w:val="baseline"/>
        <w:outlineLvl w:val="0"/>
        <w:rPr>
          <w:rFonts w:hint="default"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争议及解决办法</w:t>
      </w:r>
    </w:p>
    <w:p w14:paraId="77B4CE05">
      <w:pPr>
        <w:keepNext w:val="0"/>
        <w:keepLines w:val="0"/>
        <w:pageBreakBefore w:val="0"/>
        <w:widowControl/>
        <w:kinsoku/>
        <w:wordWrap/>
        <w:overflowPunct/>
        <w:topLinePunct w:val="0"/>
        <w:autoSpaceDE w:val="0"/>
        <w:autoSpaceDN w:val="0"/>
        <w:bidi w:val="0"/>
        <w:adjustRightInd w:val="0"/>
        <w:snapToGrid/>
        <w:spacing w:line="360" w:lineRule="auto"/>
        <w:ind w:firstLine="0" w:firstLineChars="0"/>
        <w:jc w:val="left"/>
        <w:textAlignment w:val="baseline"/>
        <w:outlineLvl w:val="0"/>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1.因货物的质量问题发生争议，由广州市质量技术监督局或其指定的质量鉴定单位进行质量鉴定。货物符合质量标准的，鉴定费由采购人承担；货物不符合质量标准的，鉴定费由供应商承担。</w:t>
      </w:r>
    </w:p>
    <w:p w14:paraId="6EEF4AE4">
      <w:pPr>
        <w:keepNext w:val="0"/>
        <w:keepLines w:val="0"/>
        <w:pageBreakBefore w:val="0"/>
        <w:widowControl/>
        <w:kinsoku/>
        <w:wordWrap/>
        <w:overflowPunct/>
        <w:topLinePunct w:val="0"/>
        <w:autoSpaceDE w:val="0"/>
        <w:autoSpaceDN w:val="0"/>
        <w:bidi w:val="0"/>
        <w:adjustRightInd w:val="0"/>
        <w:snapToGrid/>
        <w:spacing w:line="360" w:lineRule="auto"/>
        <w:ind w:firstLine="0" w:firstLineChars="0"/>
        <w:jc w:val="left"/>
        <w:textAlignment w:val="baseline"/>
        <w:outlineLvl w:val="0"/>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2.本合同发生争议，由双方协商或由政府采购监管部门调解解决，协商或调解不成时,双方可向采购人所在地人民法院提起诉讼。</w:t>
      </w:r>
    </w:p>
    <w:p w14:paraId="0FC708D8"/>
    <w:sectPr>
      <w:head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C24EB">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8D2CB"/>
    <w:multiLevelType w:val="singleLevel"/>
    <w:tmpl w:val="B048D2CB"/>
    <w:lvl w:ilvl="0" w:tentative="0">
      <w:start w:val="1"/>
      <w:numFmt w:val="chineseCounting"/>
      <w:suff w:val="nothing"/>
      <w:lvlText w:val="%1、"/>
      <w:lvlJc w:val="left"/>
      <w:rPr>
        <w:rFonts w:hint="eastAsia" w:ascii="宋体" w:hAnsi="宋体" w:eastAsia="宋体" w:cstheme="minorEastAsia"/>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0.192.168.236:88/seeyon/officeservlet"/>
  </w:docVars>
  <w:rsids>
    <w:rsidRoot w:val="00000000"/>
    <w:rsid w:val="019F0BB1"/>
    <w:rsid w:val="020E6C66"/>
    <w:rsid w:val="025A5EFB"/>
    <w:rsid w:val="03781024"/>
    <w:rsid w:val="039F4D6A"/>
    <w:rsid w:val="03C2062F"/>
    <w:rsid w:val="04690759"/>
    <w:rsid w:val="07A14F2E"/>
    <w:rsid w:val="081E38A5"/>
    <w:rsid w:val="08704530"/>
    <w:rsid w:val="08CE4C91"/>
    <w:rsid w:val="0903095B"/>
    <w:rsid w:val="09B72FD5"/>
    <w:rsid w:val="09BB5719"/>
    <w:rsid w:val="09E90F6B"/>
    <w:rsid w:val="0A115B4D"/>
    <w:rsid w:val="0BBA0B5B"/>
    <w:rsid w:val="0CC53C5B"/>
    <w:rsid w:val="0D502ACD"/>
    <w:rsid w:val="0D904304"/>
    <w:rsid w:val="0E6D249A"/>
    <w:rsid w:val="0F6E563C"/>
    <w:rsid w:val="0F866544"/>
    <w:rsid w:val="10551768"/>
    <w:rsid w:val="10610C6E"/>
    <w:rsid w:val="11104140"/>
    <w:rsid w:val="11244A9C"/>
    <w:rsid w:val="112618C7"/>
    <w:rsid w:val="112759E6"/>
    <w:rsid w:val="112D1085"/>
    <w:rsid w:val="115E03F5"/>
    <w:rsid w:val="13707968"/>
    <w:rsid w:val="139161E5"/>
    <w:rsid w:val="14352BCC"/>
    <w:rsid w:val="14480E14"/>
    <w:rsid w:val="146C0AF9"/>
    <w:rsid w:val="149B186A"/>
    <w:rsid w:val="15E57194"/>
    <w:rsid w:val="1618319C"/>
    <w:rsid w:val="16454CB4"/>
    <w:rsid w:val="167A24EB"/>
    <w:rsid w:val="169052DA"/>
    <w:rsid w:val="16B0497A"/>
    <w:rsid w:val="17175BD3"/>
    <w:rsid w:val="177E6CB2"/>
    <w:rsid w:val="182C3A8D"/>
    <w:rsid w:val="18556A76"/>
    <w:rsid w:val="18CA66BE"/>
    <w:rsid w:val="199A7C02"/>
    <w:rsid w:val="1ABF5101"/>
    <w:rsid w:val="1B044570"/>
    <w:rsid w:val="1BFA56E2"/>
    <w:rsid w:val="1DB36A9F"/>
    <w:rsid w:val="1E561430"/>
    <w:rsid w:val="1F9E4991"/>
    <w:rsid w:val="20BE537E"/>
    <w:rsid w:val="210D72B6"/>
    <w:rsid w:val="21553291"/>
    <w:rsid w:val="21E0422D"/>
    <w:rsid w:val="2259392C"/>
    <w:rsid w:val="225F1EC6"/>
    <w:rsid w:val="227E692E"/>
    <w:rsid w:val="22D12933"/>
    <w:rsid w:val="23965296"/>
    <w:rsid w:val="23A90956"/>
    <w:rsid w:val="23A94B28"/>
    <w:rsid w:val="251A07EE"/>
    <w:rsid w:val="25D80E22"/>
    <w:rsid w:val="2626775A"/>
    <w:rsid w:val="26ED7B97"/>
    <w:rsid w:val="28AC717A"/>
    <w:rsid w:val="292C74B9"/>
    <w:rsid w:val="29655789"/>
    <w:rsid w:val="297D67EF"/>
    <w:rsid w:val="2980244F"/>
    <w:rsid w:val="29850573"/>
    <w:rsid w:val="2A1A6F3D"/>
    <w:rsid w:val="2A5909BC"/>
    <w:rsid w:val="2A9C0FF1"/>
    <w:rsid w:val="2ADD4DD2"/>
    <w:rsid w:val="2B830B12"/>
    <w:rsid w:val="2BA41659"/>
    <w:rsid w:val="2DDB45C1"/>
    <w:rsid w:val="2DFC6B6F"/>
    <w:rsid w:val="2E2C2C5F"/>
    <w:rsid w:val="2E2D5E5E"/>
    <w:rsid w:val="2F3B687D"/>
    <w:rsid w:val="302A7FA3"/>
    <w:rsid w:val="30DB23CF"/>
    <w:rsid w:val="32867865"/>
    <w:rsid w:val="329A38A8"/>
    <w:rsid w:val="32C342B4"/>
    <w:rsid w:val="3332755A"/>
    <w:rsid w:val="33B87465"/>
    <w:rsid w:val="34A51AF9"/>
    <w:rsid w:val="34DE5310"/>
    <w:rsid w:val="36130291"/>
    <w:rsid w:val="376B527C"/>
    <w:rsid w:val="37731502"/>
    <w:rsid w:val="3851758A"/>
    <w:rsid w:val="387D4663"/>
    <w:rsid w:val="38B2304B"/>
    <w:rsid w:val="39300CDE"/>
    <w:rsid w:val="39690262"/>
    <w:rsid w:val="39F5134C"/>
    <w:rsid w:val="3A5C4205"/>
    <w:rsid w:val="3AE159F3"/>
    <w:rsid w:val="3C66006D"/>
    <w:rsid w:val="3CB24C77"/>
    <w:rsid w:val="3D12486E"/>
    <w:rsid w:val="3DB1038F"/>
    <w:rsid w:val="3DFE4922"/>
    <w:rsid w:val="3E0776A5"/>
    <w:rsid w:val="3E0C7AC7"/>
    <w:rsid w:val="3E4615BD"/>
    <w:rsid w:val="3E5E330A"/>
    <w:rsid w:val="3F0954C2"/>
    <w:rsid w:val="3FE228F3"/>
    <w:rsid w:val="4029285A"/>
    <w:rsid w:val="409947AE"/>
    <w:rsid w:val="43961362"/>
    <w:rsid w:val="45383192"/>
    <w:rsid w:val="45955966"/>
    <w:rsid w:val="474C2F00"/>
    <w:rsid w:val="475D7297"/>
    <w:rsid w:val="480F5FE7"/>
    <w:rsid w:val="48354C4F"/>
    <w:rsid w:val="48653621"/>
    <w:rsid w:val="49436F90"/>
    <w:rsid w:val="4969351D"/>
    <w:rsid w:val="4BBC5C4E"/>
    <w:rsid w:val="4BCE7121"/>
    <w:rsid w:val="4BDD5511"/>
    <w:rsid w:val="4BF14E32"/>
    <w:rsid w:val="4D33356F"/>
    <w:rsid w:val="4D9B7C12"/>
    <w:rsid w:val="4E421A69"/>
    <w:rsid w:val="4EB34090"/>
    <w:rsid w:val="4F373FB4"/>
    <w:rsid w:val="4FA076AE"/>
    <w:rsid w:val="4FA669F9"/>
    <w:rsid w:val="4FE42E22"/>
    <w:rsid w:val="4FE95333"/>
    <w:rsid w:val="50186D82"/>
    <w:rsid w:val="502C6FBE"/>
    <w:rsid w:val="51267698"/>
    <w:rsid w:val="52120DCF"/>
    <w:rsid w:val="53337AD0"/>
    <w:rsid w:val="537C52C4"/>
    <w:rsid w:val="53AB679B"/>
    <w:rsid w:val="55B94E3A"/>
    <w:rsid w:val="560518E2"/>
    <w:rsid w:val="564C6ECF"/>
    <w:rsid w:val="578D30CB"/>
    <w:rsid w:val="57F9433E"/>
    <w:rsid w:val="58023ABA"/>
    <w:rsid w:val="58504969"/>
    <w:rsid w:val="59144F85"/>
    <w:rsid w:val="591E48AA"/>
    <w:rsid w:val="59924049"/>
    <w:rsid w:val="59CA6E91"/>
    <w:rsid w:val="59DE17B8"/>
    <w:rsid w:val="5A7A2F4D"/>
    <w:rsid w:val="5A802901"/>
    <w:rsid w:val="5B327492"/>
    <w:rsid w:val="5B3428DB"/>
    <w:rsid w:val="5B594C0C"/>
    <w:rsid w:val="5BA470D1"/>
    <w:rsid w:val="5C0B31F7"/>
    <w:rsid w:val="5CB8097B"/>
    <w:rsid w:val="5DAA52DE"/>
    <w:rsid w:val="5F1E0131"/>
    <w:rsid w:val="5F2915CA"/>
    <w:rsid w:val="5F791EBD"/>
    <w:rsid w:val="5FAF5897"/>
    <w:rsid w:val="60323700"/>
    <w:rsid w:val="611F5ED2"/>
    <w:rsid w:val="61C566A5"/>
    <w:rsid w:val="63102D48"/>
    <w:rsid w:val="639354FE"/>
    <w:rsid w:val="64301F81"/>
    <w:rsid w:val="646860ED"/>
    <w:rsid w:val="653B59DE"/>
    <w:rsid w:val="664F68C0"/>
    <w:rsid w:val="668E402D"/>
    <w:rsid w:val="670D05E6"/>
    <w:rsid w:val="67917F09"/>
    <w:rsid w:val="67A7098F"/>
    <w:rsid w:val="67FA08AC"/>
    <w:rsid w:val="683D039D"/>
    <w:rsid w:val="687731D1"/>
    <w:rsid w:val="69003B50"/>
    <w:rsid w:val="69185F08"/>
    <w:rsid w:val="69A237F2"/>
    <w:rsid w:val="6A2A4D92"/>
    <w:rsid w:val="6AE37C60"/>
    <w:rsid w:val="6B7439F8"/>
    <w:rsid w:val="6C2D3B82"/>
    <w:rsid w:val="6C7F2CC1"/>
    <w:rsid w:val="6D26745A"/>
    <w:rsid w:val="6D6F5DF2"/>
    <w:rsid w:val="6ED547AD"/>
    <w:rsid w:val="6F0F4E04"/>
    <w:rsid w:val="6FFA630B"/>
    <w:rsid w:val="6FFD59F6"/>
    <w:rsid w:val="70020662"/>
    <w:rsid w:val="70056C65"/>
    <w:rsid w:val="70CA019A"/>
    <w:rsid w:val="716C788B"/>
    <w:rsid w:val="721B7BF0"/>
    <w:rsid w:val="72E25198"/>
    <w:rsid w:val="73036BBB"/>
    <w:rsid w:val="733517AB"/>
    <w:rsid w:val="73667F57"/>
    <w:rsid w:val="75170535"/>
    <w:rsid w:val="75322ABE"/>
    <w:rsid w:val="755A5D33"/>
    <w:rsid w:val="755E7282"/>
    <w:rsid w:val="76597CBE"/>
    <w:rsid w:val="768E0063"/>
    <w:rsid w:val="76B50A5A"/>
    <w:rsid w:val="77003A29"/>
    <w:rsid w:val="779C3128"/>
    <w:rsid w:val="78212811"/>
    <w:rsid w:val="78A35958"/>
    <w:rsid w:val="796614CB"/>
    <w:rsid w:val="7AD37F2E"/>
    <w:rsid w:val="7D1816B2"/>
    <w:rsid w:val="7D6C727D"/>
    <w:rsid w:val="7E5A082B"/>
    <w:rsid w:val="7E6F6973"/>
    <w:rsid w:val="7F3D7503"/>
    <w:rsid w:val="7F971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character" w:customStyle="1" w:styleId="5">
    <w:name w:val="font11"/>
    <w:basedOn w:val="4"/>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file:///C:\Users\ADMINI~1\AppData\Local\Temp\ksohtml12120\wps22.jpg" TargetMode="External"/><Relationship Id="rId13" Type="http://schemas.openxmlformats.org/officeDocument/2006/relationships/image" Target="media/image7.jpe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2491</Words>
  <Characters>2590</Characters>
  <Lines>0</Lines>
  <Paragraphs>0</Paragraphs>
  <TotalTime>0</TotalTime>
  <ScaleCrop>false</ScaleCrop>
  <LinksUpToDate>false</LinksUpToDate>
  <CharactersWithSpaces>2613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2023-11-17T04:15:00Z</dcterms:created>
  <dc:creator>Administrator</dc:creator>
  <cp:lastModifiedBy>谢</cp:lastModifiedBy>
  <dcterms:modified xsi:type="dcterms:W3CDTF">2025-03-12T03:32:28Z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4F7694503C704BE7BE6815F2A3CDD7B7_13</vt:lpwstr>
  </property>
  <property fmtid="{D5CDD505-2E9C-101B-9397-08002B2CF9AE}" pid="4" name="KSOTemplateDocerSaveRecord">
    <vt:lpwstr>eyJoZGlkIjoiNWNlZjhlNzA5MTRhM2VkNzE0OGYyYWNiMjJiNzFiZDciLCJ1c2VySWQiOiIxMjc5MzE3MDQwIn0=</vt:lpwstr>
  </property>
</Properties>
</file>