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A6" w:rsidRDefault="00EE7C17">
      <w:pPr>
        <w:pStyle w:val="6"/>
        <w:spacing w:line="276" w:lineRule="auto"/>
        <w:rPr>
          <w:rFonts w:ascii="宋体" w:hAnsi="宋体" w:hint="eastAsia"/>
        </w:rPr>
      </w:pPr>
      <w:r>
        <w:rPr>
          <w:rFonts w:ascii="宋体" w:hAnsi="宋体" w:hint="eastAsia"/>
        </w:rPr>
        <w:t>全身运动评估（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）</w:t>
      </w:r>
      <w:r w:rsidR="0087069C">
        <w:rPr>
          <w:rFonts w:ascii="宋体" w:hAnsi="宋体" w:hint="eastAsia"/>
        </w:rPr>
        <w:t>软件</w:t>
      </w:r>
      <w:r w:rsidR="0087069C">
        <w:rPr>
          <w:rFonts w:ascii="宋体" w:hAnsi="宋体"/>
        </w:rPr>
        <w:t>需求</w:t>
      </w:r>
      <w:bookmarkStart w:id="0" w:name="_GoBack"/>
      <w:bookmarkEnd w:id="0"/>
    </w:p>
    <w:p w:rsidR="007504A6" w:rsidRDefault="00EE7C17">
      <w:pPr>
        <w:pStyle w:val="8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简介</w:t>
      </w:r>
    </w:p>
    <w:p w:rsidR="007504A6" w:rsidRDefault="00EE7C17">
      <w:pPr>
        <w:pStyle w:val="8"/>
        <w:spacing w:line="276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全身运动评估（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）是源于欧洲的新型高危儿神经发育随访工具，该技术突破性地能够在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个月内早期预测脑性瘫痪，比现有的方法提早了很多。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还有准确度高，操作简单，对评估对象无伤害的特点，只需要拍摄一段婴儿全身运动的录像视频，然后通过专业的技术对录像进行分析就能得出评估结果，是十分理想的小儿脑瘫早期诊断技术。</w:t>
      </w:r>
    </w:p>
    <w:p w:rsidR="007504A6" w:rsidRDefault="007504A6"/>
    <w:p w:rsidR="007504A6" w:rsidRDefault="00EE7C17">
      <w:pPr>
        <w:pStyle w:val="8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建设原则</w:t>
      </w:r>
    </w:p>
    <w:p w:rsidR="007504A6" w:rsidRDefault="00EE7C17">
      <w:pPr>
        <w:spacing w:line="276" w:lineRule="auto"/>
        <w:ind w:firstLine="482"/>
        <w:rPr>
          <w:rFonts w:ascii="宋体" w:hAnsi="宋体"/>
          <w:b/>
          <w:snapToGrid w:val="0"/>
        </w:rPr>
      </w:pPr>
      <w:r>
        <w:rPr>
          <w:rFonts w:ascii="宋体" w:hAnsi="宋体" w:hint="eastAsia"/>
          <w:b/>
          <w:snapToGrid w:val="0"/>
        </w:rPr>
        <w:t>1</w:t>
      </w:r>
      <w:r>
        <w:rPr>
          <w:rFonts w:ascii="宋体" w:hAnsi="宋体" w:hint="eastAsia"/>
          <w:b/>
          <w:snapToGrid w:val="0"/>
        </w:rPr>
        <w:t>、安全性可靠性要求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系统保持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×</w:t>
      </w:r>
      <w:r>
        <w:rPr>
          <w:rFonts w:ascii="宋体" w:hAnsi="宋体"/>
        </w:rPr>
        <w:t>24</w:t>
      </w:r>
      <w:r>
        <w:rPr>
          <w:rFonts w:ascii="宋体" w:hAnsi="宋体" w:hint="eastAsia"/>
        </w:rPr>
        <w:t>小时不间断运行，并提供在异常情况下的后备解决方案。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须保证后台数据的安全，不被非法阅读、篡改，确保非法用户不得进入本系统，关键数据必须加密存储和传输。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系统须按照相关医疗规章制度，根据用户身份对医疗文档进行权限控制。</w:t>
      </w:r>
    </w:p>
    <w:p w:rsidR="007504A6" w:rsidRDefault="00EE7C17">
      <w:pPr>
        <w:spacing w:line="276" w:lineRule="auto"/>
        <w:ind w:firstLine="482"/>
        <w:rPr>
          <w:rFonts w:ascii="宋体" w:hAnsi="宋体"/>
        </w:rPr>
      </w:pPr>
      <w:r>
        <w:rPr>
          <w:rFonts w:ascii="宋体" w:hAnsi="宋体" w:hint="eastAsia"/>
          <w:b/>
          <w:snapToGrid w:val="0"/>
        </w:rPr>
        <w:t>2</w:t>
      </w:r>
      <w:r>
        <w:rPr>
          <w:rFonts w:ascii="宋体" w:hAnsi="宋体" w:hint="eastAsia"/>
          <w:b/>
          <w:snapToGrid w:val="0"/>
        </w:rPr>
        <w:t>、系统可维护性要求</w:t>
      </w:r>
    </w:p>
    <w:p w:rsidR="007504A6" w:rsidRDefault="00EE7C17">
      <w:pPr>
        <w:adjustRightInd w:val="0"/>
        <w:snapToGrid w:val="0"/>
        <w:spacing w:line="276" w:lineRule="auto"/>
        <w:ind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系统具有方便的维护方式，可以使得医院的维护人员完成大部分维护工作。</w:t>
      </w:r>
    </w:p>
    <w:p w:rsidR="007504A6" w:rsidRDefault="00EE7C17">
      <w:pPr>
        <w:adjustRightInd w:val="0"/>
        <w:snapToGrid w:val="0"/>
        <w:spacing w:line="276" w:lineRule="auto"/>
        <w:ind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软件系统的工作流程需要符合医院需求，并提供灵活的调整空间。</w:t>
      </w:r>
    </w:p>
    <w:p w:rsidR="007504A6" w:rsidRDefault="00EE7C17">
      <w:pPr>
        <w:spacing w:line="276" w:lineRule="auto"/>
        <w:ind w:firstLine="482"/>
        <w:rPr>
          <w:rFonts w:ascii="宋体" w:hAnsi="宋体"/>
          <w:b/>
        </w:rPr>
      </w:pPr>
      <w:r>
        <w:rPr>
          <w:rFonts w:ascii="宋体" w:hAnsi="宋体" w:hint="eastAsia"/>
          <w:b/>
        </w:rPr>
        <w:t>3</w:t>
      </w:r>
      <w:r>
        <w:rPr>
          <w:rFonts w:ascii="宋体" w:hAnsi="宋体" w:hint="eastAsia"/>
          <w:b/>
        </w:rPr>
        <w:t>、权限与数据安全控制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要求系统能够提供严格的安全及权限管理体系，能够支持权限的多级分配、多重角色权限分配。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要求系统能够灵活设置功能权限，严格控制不同操作权限与数据访问权限，保证系统数据的安全性</w:t>
      </w:r>
      <w:r>
        <w:rPr>
          <w:rFonts w:ascii="宋体" w:hAnsi="宋体" w:hint="eastAsia"/>
        </w:rPr>
        <w:t>、可靠性。</w:t>
      </w:r>
    </w:p>
    <w:p w:rsidR="007504A6" w:rsidRDefault="00EE7C17">
      <w:pPr>
        <w:spacing w:line="276" w:lineRule="auto"/>
        <w:ind w:firstLine="482"/>
        <w:rPr>
          <w:rFonts w:ascii="宋体" w:hAnsi="宋体"/>
          <w:b/>
        </w:rPr>
      </w:pPr>
      <w:r>
        <w:rPr>
          <w:rFonts w:ascii="宋体" w:hAnsi="宋体" w:hint="eastAsia"/>
          <w:b/>
        </w:rPr>
        <w:t>4</w:t>
      </w:r>
      <w:r>
        <w:rPr>
          <w:rFonts w:ascii="宋体" w:hAnsi="宋体" w:hint="eastAsia"/>
          <w:b/>
        </w:rPr>
        <w:t>、界面一致性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系统用户界面友好，风格一致，操作简便，并提供针对界面的操作帮助系统。系统中所集成的不同功能模块和软件应保持一致的操作界面、操作特性。</w:t>
      </w:r>
    </w:p>
    <w:p w:rsidR="007504A6" w:rsidRDefault="007504A6">
      <w:pPr>
        <w:spacing w:line="276" w:lineRule="auto"/>
        <w:ind w:firstLine="480"/>
        <w:rPr>
          <w:rFonts w:ascii="宋体" w:hAnsi="宋体"/>
        </w:rPr>
      </w:pPr>
    </w:p>
    <w:p w:rsidR="007504A6" w:rsidRDefault="00EE7C17">
      <w:pPr>
        <w:pStyle w:val="8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系统</w:t>
      </w:r>
      <w:r>
        <w:rPr>
          <w:rFonts w:ascii="宋体" w:hAnsi="宋体"/>
        </w:rPr>
        <w:t>软件功能需求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、部署</w:t>
      </w:r>
      <w:r>
        <w:rPr>
          <w:rFonts w:ascii="宋体" w:hAnsi="宋体" w:hint="eastAsia"/>
        </w:rPr>
        <w:t>全身运动评估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系统，包含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专业拍摄设备和相应门诊系统（包含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评估和报告的自动化系统），支持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拍摄和评估操作一体化，统一管理儿童视频和相关数据，实现快速、高效、优质开展</w:t>
      </w:r>
      <w:r>
        <w:rPr>
          <w:rFonts w:ascii="宋体" w:hAnsi="宋体" w:hint="eastAsia"/>
        </w:rPr>
        <w:t>GMs</w:t>
      </w:r>
      <w:r>
        <w:rPr>
          <w:rFonts w:ascii="宋体" w:hAnsi="宋体" w:hint="eastAsia"/>
        </w:rPr>
        <w:t>评估和早期干预门诊；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应用云存储技术，视频和数据同步存放在服务器上，以提高数据安全性，减少数据丢失风险，并方便实现网络专家会诊</w:t>
      </w:r>
      <w:r>
        <w:rPr>
          <w:rFonts w:ascii="宋体" w:hAnsi="宋体" w:hint="eastAsia"/>
        </w:rPr>
        <w:t>；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采用</w:t>
      </w:r>
      <w:r>
        <w:rPr>
          <w:rFonts w:ascii="宋体" w:hAnsi="宋体" w:hint="eastAsia"/>
        </w:rPr>
        <w:t>.net</w:t>
      </w:r>
      <w:r>
        <w:rPr>
          <w:rFonts w:ascii="宋体" w:hAnsi="宋体" w:hint="eastAsia"/>
        </w:rPr>
        <w:t>技术的</w:t>
      </w:r>
      <w:r>
        <w:rPr>
          <w:rFonts w:ascii="宋体" w:hAnsi="宋体" w:hint="eastAsia"/>
        </w:rPr>
        <w:t>C/S</w:t>
      </w:r>
      <w:r>
        <w:rPr>
          <w:rFonts w:ascii="宋体" w:hAnsi="宋体" w:hint="eastAsia"/>
        </w:rPr>
        <w:t>架构开发，确保系统具备使用方便、安全保密、稳定可靠等特点</w:t>
      </w:r>
      <w:r>
        <w:rPr>
          <w:rFonts w:ascii="宋体" w:hAnsi="宋体" w:hint="eastAsia"/>
        </w:rPr>
        <w:t>；</w:t>
      </w:r>
    </w:p>
    <w:p w:rsidR="007504A6" w:rsidRDefault="00EE7C17">
      <w:pPr>
        <w:spacing w:line="276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、系统需要支持主流数据库系统</w:t>
      </w:r>
      <w:r>
        <w:rPr>
          <w:rFonts w:ascii="宋体" w:hAnsi="宋体" w:hint="eastAsia"/>
        </w:rPr>
        <w:t>Microsoft SQL Server2005</w:t>
      </w:r>
      <w:r>
        <w:rPr>
          <w:rFonts w:ascii="宋体" w:hAnsi="宋体" w:hint="eastAsia"/>
        </w:rPr>
        <w:t>或以上版本、</w:t>
      </w:r>
      <w:r>
        <w:rPr>
          <w:rFonts w:ascii="宋体" w:hAnsi="宋体" w:hint="eastAsia"/>
        </w:rPr>
        <w:t>Oracle10g</w:t>
      </w:r>
      <w:r>
        <w:rPr>
          <w:rFonts w:ascii="宋体" w:hAnsi="宋体" w:hint="eastAsia"/>
        </w:rPr>
        <w:lastRenderedPageBreak/>
        <w:t>或以上版本，以满足医院对数据库的不同需求。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2346"/>
        <w:gridCol w:w="5016"/>
      </w:tblGrid>
      <w:tr w:rsidR="007504A6">
        <w:tc>
          <w:tcPr>
            <w:tcW w:w="934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一级功能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2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二级功能</w:t>
            </w:r>
          </w:p>
        </w:tc>
      </w:tr>
      <w:tr w:rsidR="007504A6">
        <w:trPr>
          <w:trHeight w:val="742"/>
        </w:trPr>
        <w:tc>
          <w:tcPr>
            <w:tcW w:w="934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员工登录</w:t>
            </w:r>
            <w:r>
              <w:rPr>
                <w:rFonts w:ascii="宋体" w:hAnsi="宋体" w:cs="宋体" w:hint="eastAsia"/>
                <w:kern w:val="0"/>
              </w:rPr>
              <w:t>模块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PC</w:t>
            </w:r>
            <w:r>
              <w:rPr>
                <w:rFonts w:ascii="宋体" w:hAnsi="宋体" w:cs="宋体" w:hint="eastAsia"/>
                <w:kern w:val="0"/>
              </w:rPr>
              <w:t>端输入用户名和密码登陆</w:t>
            </w:r>
          </w:p>
        </w:tc>
      </w:tr>
      <w:tr w:rsidR="007504A6">
        <w:tc>
          <w:tcPr>
            <w:tcW w:w="934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门诊模块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儿童信息查询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儿童基本信息录入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视频录制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儿童病史补录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儿童体检信息输入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GMs</w:t>
            </w:r>
            <w:r>
              <w:rPr>
                <w:rFonts w:ascii="宋体" w:hAnsi="宋体" w:cs="宋体" w:hint="eastAsia"/>
                <w:kern w:val="0"/>
              </w:rPr>
              <w:t>评估诊断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自动生产相应的干预方案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生成报告单及打印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自动发送诊断报告和干预方案至家长邮箱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发育结局输入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经典案例查看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会诊申请</w:t>
            </w:r>
          </w:p>
        </w:tc>
      </w:tr>
      <w:tr w:rsidR="007504A6">
        <w:tc>
          <w:tcPr>
            <w:tcW w:w="934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7362" w:type="dxa"/>
            <w:gridSpan w:val="2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资源管理模块</w:t>
            </w:r>
          </w:p>
        </w:tc>
      </w:tr>
      <w:tr w:rsidR="007504A6">
        <w:tc>
          <w:tcPr>
            <w:tcW w:w="934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用户管理模块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用户基本信息输入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用户权限管理</w:t>
            </w:r>
          </w:p>
        </w:tc>
      </w:tr>
      <w:tr w:rsidR="007504A6">
        <w:tc>
          <w:tcPr>
            <w:tcW w:w="934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数据管理模块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数据备份及导出</w:t>
            </w:r>
          </w:p>
        </w:tc>
      </w:tr>
      <w:tr w:rsidR="007504A6">
        <w:tc>
          <w:tcPr>
            <w:tcW w:w="934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46" w:type="dxa"/>
            <w:vMerge/>
            <w:shd w:val="clear" w:color="auto" w:fill="auto"/>
            <w:vAlign w:val="center"/>
          </w:tcPr>
          <w:p w:rsidR="007504A6" w:rsidRDefault="007504A6">
            <w:pPr>
              <w:widowControl/>
              <w:spacing w:line="276" w:lineRule="auto"/>
              <w:ind w:firstLine="48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5016" w:type="dxa"/>
            <w:shd w:val="clear" w:color="auto" w:fill="auto"/>
            <w:vAlign w:val="center"/>
          </w:tcPr>
          <w:p w:rsidR="007504A6" w:rsidRDefault="00EE7C17">
            <w:pPr>
              <w:widowControl/>
              <w:spacing w:line="276" w:lineRule="auto"/>
              <w:ind w:firstLine="48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服务器空间使用比例查询</w:t>
            </w:r>
          </w:p>
        </w:tc>
      </w:tr>
    </w:tbl>
    <w:p w:rsidR="007504A6" w:rsidRDefault="007504A6"/>
    <w:sectPr w:rsidR="0075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17" w:rsidRDefault="00EE7C17" w:rsidP="0087069C">
      <w:r>
        <w:separator/>
      </w:r>
    </w:p>
  </w:endnote>
  <w:endnote w:type="continuationSeparator" w:id="0">
    <w:p w:rsidR="00EE7C17" w:rsidRDefault="00EE7C17" w:rsidP="0087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17" w:rsidRDefault="00EE7C17" w:rsidP="0087069C">
      <w:r>
        <w:separator/>
      </w:r>
    </w:p>
  </w:footnote>
  <w:footnote w:type="continuationSeparator" w:id="0">
    <w:p w:rsidR="00EE7C17" w:rsidRDefault="00EE7C17" w:rsidP="0087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E1"/>
    <w:rsid w:val="00084942"/>
    <w:rsid w:val="007504A6"/>
    <w:rsid w:val="00806370"/>
    <w:rsid w:val="0087069C"/>
    <w:rsid w:val="009C19E1"/>
    <w:rsid w:val="00EE7C17"/>
    <w:rsid w:val="270C5B4C"/>
    <w:rsid w:val="34461B63"/>
    <w:rsid w:val="3714647D"/>
    <w:rsid w:val="62C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B1222-BAC2-489F-81D5-BB349A5F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240" w:after="64" w:line="320" w:lineRule="auto"/>
      <w:outlineLvl w:val="7"/>
    </w:pPr>
    <w:rPr>
      <w:rFonts w:ascii="Calibri Light" w:hAnsi="Calibri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qFormat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Calibri Light" w:eastAsia="宋体" w:hAnsi="Calibri Light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70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69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69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何敏斯</dc:creator>
  <cp:lastModifiedBy>何颖新</cp:lastModifiedBy>
  <cp:revision>2</cp:revision>
  <dcterms:created xsi:type="dcterms:W3CDTF">2017-09-19T09:07:00Z</dcterms:created>
  <dcterms:modified xsi:type="dcterms:W3CDTF">2017-09-19T09:07:00Z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