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hint="eastAsia" w:ascii="宋体" w:hAnsi="宋体" w:eastAsia="仿宋" w:cs="Calibri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2024-2026年办公日杂用品采购配送服务项目（两年）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报价文件</w:t>
      </w:r>
    </w:p>
    <w:p>
      <w:pPr>
        <w:pStyle w:val="2"/>
        <w:numPr>
          <w:ilvl w:val="0"/>
          <w:numId w:val="1"/>
        </w:numPr>
        <w:spacing w:line="360" w:lineRule="auto"/>
        <w:jc w:val="center"/>
        <w:rPr>
          <w:rFonts w:ascii="宋体" w:hAnsi="宋体" w:eastAsia="宋体" w:cs="Calibri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color w:val="000000"/>
          <w:sz w:val="32"/>
          <w:szCs w:val="32"/>
          <w:lang w:val="en-US" w:eastAsia="zh-CN"/>
        </w:rPr>
        <w:t>调研报价</w:t>
      </w:r>
      <w:r>
        <w:rPr>
          <w:rFonts w:hint="eastAsia" w:ascii="宋体" w:hAnsi="宋体" w:eastAsia="宋体" w:cs="Calibri"/>
          <w:b/>
          <w:bCs/>
          <w:color w:val="000000"/>
          <w:sz w:val="32"/>
          <w:szCs w:val="32"/>
        </w:rPr>
        <w:t>说明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本项目采购预算不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高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于3262666.00元 ，预算费用包括但不限于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货物、税费、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人员工资、工具、消耗配件、场地租金、保险等项目实施过程中产生的一切可预见和不可预见费用。</w:t>
      </w:r>
    </w:p>
    <w:p>
      <w:pPr>
        <w:pStyle w:val="2"/>
        <w:numPr>
          <w:ilvl w:val="0"/>
          <w:numId w:val="1"/>
        </w:numPr>
        <w:spacing w:line="360" w:lineRule="auto"/>
        <w:jc w:val="center"/>
        <w:rPr>
          <w:rFonts w:ascii="宋体" w:hAnsi="宋体" w:eastAsia="宋体" w:cs="Calibri"/>
          <w:b/>
          <w:bCs/>
          <w:color w:val="000000"/>
          <w:sz w:val="32"/>
          <w:szCs w:val="32"/>
        </w:rPr>
      </w:pPr>
      <w:r>
        <w:rPr>
          <w:rFonts w:hint="eastAsia" w:ascii="宋体" w:hAnsi="宋体" w:eastAsia="宋体" w:cs="Calibri"/>
          <w:b/>
          <w:bCs/>
          <w:color w:val="000000"/>
          <w:sz w:val="32"/>
          <w:szCs w:val="32"/>
          <w:lang w:val="en-US" w:eastAsia="zh-CN"/>
        </w:rPr>
        <w:t>调研报价</w:t>
      </w:r>
      <w:r>
        <w:rPr>
          <w:rFonts w:hint="eastAsia" w:ascii="宋体" w:hAnsi="宋体" w:eastAsia="宋体" w:cs="Calibri"/>
          <w:b/>
          <w:bCs/>
          <w:color w:val="000000"/>
          <w:sz w:val="32"/>
          <w:szCs w:val="32"/>
        </w:rPr>
        <w:t>表</w:t>
      </w:r>
    </w:p>
    <w:p>
      <w:pPr>
        <w:jc w:val="left"/>
        <w:rPr>
          <w:color w:val="000000"/>
          <w:szCs w:val="21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项目名称：何贤纪念医院2024-2026年办公日杂用品采购配送服务项目（两年）</w:t>
      </w:r>
      <w:r>
        <w:rPr>
          <w:rFonts w:hint="eastAsia"/>
          <w:color w:val="000000"/>
          <w:szCs w:val="21"/>
        </w:rPr>
        <w:t xml:space="preserve">  </w:t>
      </w:r>
    </w:p>
    <w:tbl>
      <w:tblPr>
        <w:tblStyle w:val="3"/>
        <w:tblW w:w="94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1"/>
        <w:gridCol w:w="1593"/>
        <w:gridCol w:w="38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98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采购内容</w:t>
            </w:r>
          </w:p>
        </w:tc>
        <w:tc>
          <w:tcPr>
            <w:tcW w:w="159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采购期限</w:t>
            </w:r>
          </w:p>
        </w:tc>
        <w:tc>
          <w:tcPr>
            <w:tcW w:w="386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调研情况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98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办公日杂用品的清单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明细</w:t>
            </w:r>
          </w:p>
        </w:tc>
        <w:tc>
          <w:tcPr>
            <w:tcW w:w="159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386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280" w:firstLineChars="100"/>
              <w:jc w:val="both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综合折扣率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98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网购不定向用品的服务</w:t>
            </w:r>
          </w:p>
        </w:tc>
        <w:tc>
          <w:tcPr>
            <w:tcW w:w="159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386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服务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</w:rPr>
              <w:t>费率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3981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重点物品单价报价</w:t>
            </w:r>
          </w:p>
        </w:tc>
        <w:tc>
          <w:tcPr>
            <w:tcW w:w="1593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两年</w:t>
            </w:r>
          </w:p>
        </w:tc>
        <w:tc>
          <w:tcPr>
            <w:tcW w:w="3860" w:type="dxa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u w:val="single"/>
                <w:lang w:val="en-US" w:eastAsia="zh-CN"/>
              </w:rPr>
              <w:t>详见3表</w:t>
            </w:r>
          </w:p>
        </w:tc>
      </w:tr>
    </w:tbl>
    <w:p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1.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采购需求书的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项目概况（三）《2024-2026年办公日杂用品采购清单》中的所有货物设有单价最高限价，该部分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调研价格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以综合折扣率的方式报出。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响应人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统一报出一个综合折扣率，且综合折扣率在0%-1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%范围内取值，若报价超出此范围则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无效。 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综合折扣率必须为固定报价（如95%），不接受区间报价（如80～90%），否则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无效。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2.网购不定向用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品采购预算不高于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427963.00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元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报价以服务费率报出。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人统一报出一个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服务费率，服务费率适用网购不定向的用品，且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服务费率在0%-12%范围内取值，若报价超出此范围则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响应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无效。 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3.重点物品不需报综合折扣率，报单价，具体货物如下：</w:t>
      </w:r>
    </w:p>
    <w:tbl>
      <w:tblPr>
        <w:tblStyle w:val="3"/>
        <w:tblW w:w="499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118"/>
        <w:gridCol w:w="1844"/>
        <w:gridCol w:w="2084"/>
        <w:gridCol w:w="817"/>
        <w:gridCol w:w="1002"/>
        <w:gridCol w:w="10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34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656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所属类别</w:t>
            </w:r>
          </w:p>
        </w:tc>
        <w:tc>
          <w:tcPr>
            <w:tcW w:w="1082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货物名称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规格</w:t>
            </w:r>
          </w:p>
        </w:tc>
        <w:tc>
          <w:tcPr>
            <w:tcW w:w="479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8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两年采购参考量</w:t>
            </w:r>
          </w:p>
        </w:tc>
        <w:tc>
          <w:tcPr>
            <w:tcW w:w="635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本次报价（元）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bookmarkStart w:id="0" w:name="RANGE!A4:A426"/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  <w:bookmarkEnd w:id="0"/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擦手纸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21.2*22.2cm*3层/张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200张/包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20包/箱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卷纸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1223" w:type="pct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150mm*100mm*4层/节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150克/卷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10卷/条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白胶袋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#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>0*32cm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度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>25um</w:t>
            </w:r>
            <w:r>
              <w:rPr>
                <w:rFonts w:ascii="宋体" w:hAnsi="宋体" w:eastAsia="宋体" w:cs="宋体"/>
                <w:sz w:val="20"/>
                <w:szCs w:val="20"/>
                <w:highlight w:val="none"/>
                <w:lang w:val="en-GB"/>
              </w:rPr>
              <w:t xml:space="preserve"> 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sz w:val="20"/>
                <w:szCs w:val="20"/>
                <w:highlight w:val="none"/>
                <w:lang w:val="en-GB"/>
              </w:rPr>
              <w:t>100个/扎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扎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一次性纸杯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1*50个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highlight w:val="none"/>
              </w:rPr>
              <w:t>250ml/个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条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大盘纸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GB"/>
              </w:rPr>
              <w:t xml:space="preserve">500克/卷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GB"/>
              </w:rPr>
              <w:t>四层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卷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白胶袋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26#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26*42cm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GB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厚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eastAsia="zh-CN"/>
              </w:rPr>
              <w:t>度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25um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GB"/>
              </w:rPr>
              <w:t xml:space="preserve"> 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GB"/>
              </w:rPr>
              <w:t>100个/扎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扎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密实袋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7*11cm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洗手液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500ml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/支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支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11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餐巾纸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</w:rPr>
              <w:t>100张/包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包</w:t>
            </w:r>
          </w:p>
        </w:tc>
        <w:tc>
          <w:tcPr>
            <w:tcW w:w="58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11960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154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日杂用品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定制膏方陶瓷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碗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●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陶瓷碗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+塑料盖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eastAsia="zh-CN"/>
              </w:rPr>
              <w:t>，容量为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280ML，直径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9.8cm，高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highlight w:val="none"/>
                <w:lang w:val="en-US" w:eastAsia="zh-CN"/>
              </w:rPr>
              <w:t>≧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6cm。印刷我院标识，详见附件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个</w:t>
            </w:r>
          </w:p>
        </w:tc>
        <w:tc>
          <w:tcPr>
            <w:tcW w:w="58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25600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185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文具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5号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无汞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碱性电池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  <w:t>●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5号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电压</w:t>
            </w: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1.5V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粒</w:t>
            </w:r>
          </w:p>
        </w:tc>
        <w:tc>
          <w:tcPr>
            <w:tcW w:w="58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84738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34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186</w:t>
            </w:r>
          </w:p>
        </w:tc>
        <w:tc>
          <w:tcPr>
            <w:tcW w:w="656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文具</w:t>
            </w:r>
          </w:p>
        </w:tc>
        <w:tc>
          <w:tcPr>
            <w:tcW w:w="1082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7号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  <w:lang w:val="en-US" w:eastAsia="zh-CN"/>
              </w:rPr>
              <w:t>无汞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碱性电池</w:t>
            </w:r>
            <w:r>
              <w:rPr>
                <w:rFonts w:hint="eastAsia" w:ascii="宋体" w:hAnsi="宋体" w:cs="宋体"/>
                <w:b/>
                <w:bCs/>
                <w:sz w:val="20"/>
                <w:szCs w:val="20"/>
                <w:highlight w:val="none"/>
              </w:rPr>
              <w:t>●</w:t>
            </w:r>
          </w:p>
        </w:tc>
        <w:tc>
          <w:tcPr>
            <w:tcW w:w="1223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7号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  <w:highlight w:val="none"/>
              </w:rPr>
              <w:t>电压1.5V</w:t>
            </w:r>
          </w:p>
        </w:tc>
        <w:tc>
          <w:tcPr>
            <w:tcW w:w="479" w:type="pct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highlight w:val="none"/>
              </w:rPr>
              <w:t>粒</w:t>
            </w:r>
          </w:p>
        </w:tc>
        <w:tc>
          <w:tcPr>
            <w:tcW w:w="588" w:type="pct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15724</w:t>
            </w:r>
          </w:p>
        </w:tc>
        <w:tc>
          <w:tcPr>
            <w:tcW w:w="635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wordWrap w:val="0"/>
        <w:spacing w:line="360" w:lineRule="auto"/>
        <w:ind w:firstLine="420"/>
        <w:jc w:val="right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响应人名称（盖公章）：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>
      <w:pPr>
        <w:wordWrap w:val="0"/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响应人授权代表（签字或盖章）：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  </w:t>
      </w:r>
    </w:p>
    <w:p>
      <w:pPr>
        <w:spacing w:line="360" w:lineRule="auto"/>
        <w:ind w:firstLine="420"/>
        <w:jc w:val="righ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2024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年       月</w:t>
      </w:r>
      <w:bookmarkStart w:id="1" w:name="_GoBack"/>
      <w:bookmarkEnd w:id="1"/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3DCF9F"/>
    <w:multiLevelType w:val="singleLevel"/>
    <w:tmpl w:val="C23DCF9F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ZjhlNzA5MTRhM2VkNzE0OGYyYWNiMjJiNzFiZDcifQ=="/>
    <w:docVar w:name="KSO_WPS_MARK_KEY" w:val="52781e72-dc4b-456a-a46c-2576cc926f0e"/>
  </w:docVars>
  <w:rsids>
    <w:rsidRoot w:val="7D28392C"/>
    <w:rsid w:val="00050DD0"/>
    <w:rsid w:val="005B3DDB"/>
    <w:rsid w:val="007C4B1D"/>
    <w:rsid w:val="00984782"/>
    <w:rsid w:val="00F22613"/>
    <w:rsid w:val="015772A4"/>
    <w:rsid w:val="03EE0841"/>
    <w:rsid w:val="054A1B7F"/>
    <w:rsid w:val="069A77F3"/>
    <w:rsid w:val="077054D5"/>
    <w:rsid w:val="0A3432E7"/>
    <w:rsid w:val="0B1D330C"/>
    <w:rsid w:val="0D42423A"/>
    <w:rsid w:val="0DBE022F"/>
    <w:rsid w:val="0F916077"/>
    <w:rsid w:val="10D3643B"/>
    <w:rsid w:val="13581EA7"/>
    <w:rsid w:val="138C102F"/>
    <w:rsid w:val="14495172"/>
    <w:rsid w:val="1703785A"/>
    <w:rsid w:val="174B2FAF"/>
    <w:rsid w:val="1815754B"/>
    <w:rsid w:val="18C97E39"/>
    <w:rsid w:val="19CE23A1"/>
    <w:rsid w:val="19CF36AF"/>
    <w:rsid w:val="1C437CB8"/>
    <w:rsid w:val="1C637AEB"/>
    <w:rsid w:val="1C730FDE"/>
    <w:rsid w:val="1E1B36DB"/>
    <w:rsid w:val="1E37428D"/>
    <w:rsid w:val="1E51654F"/>
    <w:rsid w:val="1EE95587"/>
    <w:rsid w:val="1F705598"/>
    <w:rsid w:val="22E732C7"/>
    <w:rsid w:val="24A73F1B"/>
    <w:rsid w:val="24BF1787"/>
    <w:rsid w:val="257E5994"/>
    <w:rsid w:val="262B0E8C"/>
    <w:rsid w:val="2696158A"/>
    <w:rsid w:val="26D22DA5"/>
    <w:rsid w:val="281D44F4"/>
    <w:rsid w:val="29637D52"/>
    <w:rsid w:val="2AF404DD"/>
    <w:rsid w:val="2B280594"/>
    <w:rsid w:val="2B964CE9"/>
    <w:rsid w:val="2CED26E7"/>
    <w:rsid w:val="2DE47F8D"/>
    <w:rsid w:val="2E5C5D76"/>
    <w:rsid w:val="2F195A15"/>
    <w:rsid w:val="303C7923"/>
    <w:rsid w:val="30A9101A"/>
    <w:rsid w:val="32102A78"/>
    <w:rsid w:val="329F0927"/>
    <w:rsid w:val="33BF5E3E"/>
    <w:rsid w:val="36B432B0"/>
    <w:rsid w:val="3AB42A96"/>
    <w:rsid w:val="3C3A346E"/>
    <w:rsid w:val="3D46393D"/>
    <w:rsid w:val="3D736C3D"/>
    <w:rsid w:val="42CA1FBD"/>
    <w:rsid w:val="4335673E"/>
    <w:rsid w:val="43B9111D"/>
    <w:rsid w:val="460375D2"/>
    <w:rsid w:val="475C24EB"/>
    <w:rsid w:val="48991070"/>
    <w:rsid w:val="49C10D2B"/>
    <w:rsid w:val="4A6606F1"/>
    <w:rsid w:val="4A9C4A8E"/>
    <w:rsid w:val="4CAA3CF8"/>
    <w:rsid w:val="526E7576"/>
    <w:rsid w:val="571903F8"/>
    <w:rsid w:val="59934492"/>
    <w:rsid w:val="59B17C77"/>
    <w:rsid w:val="5D171B0F"/>
    <w:rsid w:val="5DAD53F7"/>
    <w:rsid w:val="5E3037B8"/>
    <w:rsid w:val="5E6446E7"/>
    <w:rsid w:val="5F0C439F"/>
    <w:rsid w:val="601A4B86"/>
    <w:rsid w:val="623B479E"/>
    <w:rsid w:val="623F5FE2"/>
    <w:rsid w:val="66273CC9"/>
    <w:rsid w:val="668C5947"/>
    <w:rsid w:val="66E31E89"/>
    <w:rsid w:val="66E40D6C"/>
    <w:rsid w:val="67D906AD"/>
    <w:rsid w:val="69D823A5"/>
    <w:rsid w:val="69E12605"/>
    <w:rsid w:val="6A5D1F52"/>
    <w:rsid w:val="6A82167B"/>
    <w:rsid w:val="6D920165"/>
    <w:rsid w:val="6DF130DE"/>
    <w:rsid w:val="6E0A4F6E"/>
    <w:rsid w:val="6E8E6B7E"/>
    <w:rsid w:val="6EB04A71"/>
    <w:rsid w:val="6F502086"/>
    <w:rsid w:val="6F806288"/>
    <w:rsid w:val="726D0B27"/>
    <w:rsid w:val="74E77C4C"/>
    <w:rsid w:val="75430331"/>
    <w:rsid w:val="77994CD1"/>
    <w:rsid w:val="77D45F4A"/>
    <w:rsid w:val="7801656B"/>
    <w:rsid w:val="7860333A"/>
    <w:rsid w:val="7D28392C"/>
    <w:rsid w:val="7D3F0AD8"/>
    <w:rsid w:val="7D9121E7"/>
    <w:rsid w:val="7DF34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4"/>
    </w:r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763</Words>
  <Characters>972</Characters>
  <Lines>7</Lines>
  <Paragraphs>2</Paragraphs>
  <TotalTime>0</TotalTime>
  <ScaleCrop>false</ScaleCrop>
  <LinksUpToDate>false</LinksUpToDate>
  <CharactersWithSpaces>1034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2023-06-15T00:09:00Z</dcterms:created>
  <dc:creator>梁倩妮</dc:creator>
  <cp:lastModifiedBy>hxyy-xzy</cp:lastModifiedBy>
  <dcterms:modified xsi:type="dcterms:W3CDTF">2024-06-28T08:23:14Z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AD67D8088EA34E4F93569F33D741A8D5_13</vt:lpwstr>
  </property>
</Properties>
</file>