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28892">
      <w:pPr>
        <w:bidi w:val="0"/>
        <w:spacing w:line="24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院本部两台电梯报废回收项目需求书</w:t>
      </w:r>
    </w:p>
    <w:p w14:paraId="5FA1336E">
      <w:pPr>
        <w:numPr>
          <w:ilvl w:val="0"/>
          <w:numId w:val="1"/>
        </w:numPr>
        <w:bidi w:val="0"/>
        <w:spacing w:line="240" w:lineRule="auto"/>
        <w:ind w:left="-420" w:leftChars="0" w:firstLine="42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项目概况</w:t>
      </w:r>
    </w:p>
    <w:p w14:paraId="7E0AAA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工程范围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因改造原因，现采购服务商对我院现有2台电梯（分别为7层7站及8层8站）予以拆除，并清空电梯井道及机房内全部废弃物。</w:t>
      </w:r>
    </w:p>
    <w:p w14:paraId="09C670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7层7站电梯注册代码为：31704401132011110001，8层8站电梯注册代码为：31704401132011110001，电梯拆除后需按国家现行特种设备有关法律法规处理，并到番禺区特种设备监管部门办理相关电梯注销手续。</w:t>
      </w:r>
    </w:p>
    <w:p w14:paraId="246C43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工期：拆除工期不超过3个日历天（签订开工报告起计）；</w:t>
      </w:r>
    </w:p>
    <w:p w14:paraId="2D2624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整体办理注销手续期限不超过10个日历天（签订开工报告起计）。</w:t>
      </w:r>
    </w:p>
    <w:p w14:paraId="4453A274">
      <w:pPr>
        <w:numPr>
          <w:ilvl w:val="0"/>
          <w:numId w:val="1"/>
        </w:numPr>
        <w:bidi w:val="0"/>
        <w:spacing w:line="240" w:lineRule="auto"/>
        <w:ind w:left="-420" w:leftChars="0" w:firstLine="42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技术要求</w:t>
      </w:r>
    </w:p>
    <w:p w14:paraId="51B0FC6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★</w:t>
      </w:r>
      <w:r>
        <w:rPr>
          <w:rFonts w:hint="eastAsia" w:ascii="宋体" w:hAnsi="宋体" w:eastAsia="宋体" w:cs="宋体"/>
          <w:sz w:val="28"/>
          <w:szCs w:val="28"/>
        </w:rPr>
        <w:t>资质要求：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响应人</w:t>
      </w:r>
      <w:r>
        <w:rPr>
          <w:rFonts w:hint="eastAsia" w:ascii="宋体" w:hAnsi="宋体" w:eastAsia="宋体" w:cs="宋体"/>
          <w:sz w:val="28"/>
          <w:szCs w:val="28"/>
        </w:rPr>
        <w:t>需具备特种设备安装改造维修资质；</w:t>
      </w:r>
    </w:p>
    <w:p w14:paraId="305EBDF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拆除标准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（1）执行《特种设备安全技术规范》，确保全过程安全防护。拆除前先对7层7站电梯或8层8站电梯各层进行围蔽，具体围蔽面积以现场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采购人</w:t>
      </w:r>
      <w:r>
        <w:rPr>
          <w:rFonts w:hint="eastAsia" w:ascii="宋体" w:hAnsi="宋体" w:eastAsia="宋体" w:cs="宋体"/>
          <w:sz w:val="28"/>
          <w:szCs w:val="28"/>
        </w:rPr>
        <w:t>要求为准，围蔽高度不低于2.7米，长宽以实际尺寸为准。每层围蔽区，必须预留出入门一个，并于门内外配备锁具一把，保证拆除作业安全。围蔽完成后，经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采购人</w:t>
      </w:r>
      <w:r>
        <w:rPr>
          <w:rFonts w:hint="eastAsia" w:ascii="宋体" w:hAnsi="宋体" w:eastAsia="宋体" w:cs="宋体"/>
          <w:sz w:val="28"/>
          <w:szCs w:val="28"/>
        </w:rPr>
        <w:t>验收合同，即签订开工报告。（2）拆除后需代理到番禺区有关政府部门办理两台电梯注销手续，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采购人</w:t>
      </w:r>
      <w:r>
        <w:rPr>
          <w:rFonts w:hint="eastAsia" w:ascii="宋体" w:hAnsi="宋体" w:eastAsia="宋体" w:cs="宋体"/>
          <w:sz w:val="28"/>
          <w:szCs w:val="28"/>
        </w:rPr>
        <w:t>收到有关手续后可对本项目办理正式验收手续。（3）拆除后所有废料（含现场井道及机房的土建等其它废料）均由投标人负责清运。</w:t>
      </w:r>
    </w:p>
    <w:p w14:paraId="1DF17F2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质量</w:t>
      </w:r>
      <w:r>
        <w:rPr>
          <w:rFonts w:hint="eastAsia" w:ascii="宋体" w:hAnsi="宋体" w:eastAsia="宋体" w:cs="宋体"/>
          <w:sz w:val="28"/>
          <w:szCs w:val="28"/>
        </w:rPr>
        <w:t>保证金：人民币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壹</w:t>
      </w:r>
      <w:r>
        <w:rPr>
          <w:rFonts w:hint="eastAsia" w:ascii="宋体" w:hAnsi="宋体" w:eastAsia="宋体" w:cs="宋体"/>
          <w:sz w:val="28"/>
          <w:szCs w:val="28"/>
        </w:rPr>
        <w:t>万元（中标人签订合同前向采购人支付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质量</w:t>
      </w:r>
      <w:r>
        <w:rPr>
          <w:rFonts w:hint="eastAsia" w:ascii="宋体" w:hAnsi="宋体" w:eastAsia="宋体" w:cs="宋体"/>
          <w:sz w:val="28"/>
          <w:szCs w:val="28"/>
        </w:rPr>
        <w:t>保证金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经验收后双方确认无扣除费用事项采购人全额返还质量保证金，否则按同等损失扣除保证金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p w14:paraId="60F914A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本项目采用报价最高价中标原则（即投标人报价支付费用给采购人，最高报价者中标）</w:t>
      </w:r>
    </w:p>
    <w:p w14:paraId="7F30036B">
      <w:pPr>
        <w:numPr>
          <w:ilvl w:val="0"/>
          <w:numId w:val="1"/>
        </w:numPr>
        <w:bidi w:val="0"/>
        <w:spacing w:line="240" w:lineRule="auto"/>
        <w:ind w:left="-420" w:leftChars="0" w:firstLine="42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商务条款</w:t>
      </w:r>
    </w:p>
    <w:p w14:paraId="4A1A5A0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报价内容：本项目采用以料代工模式，即拆除后电梯废旧金属物归中标人所有，中标人向采购人支付废品回收费用，即投标人报价支付费用给采购人。</w:t>
      </w:r>
    </w:p>
    <w:p w14:paraId="673A4FD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合同签订前，中标人先向投标人缴纳人民币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壹</w:t>
      </w:r>
      <w:r>
        <w:rPr>
          <w:rFonts w:hint="eastAsia" w:ascii="宋体" w:hAnsi="宋体" w:eastAsia="宋体" w:cs="宋体"/>
          <w:sz w:val="28"/>
          <w:szCs w:val="28"/>
        </w:rPr>
        <w:t>万元履约保证金及投标报价相应费用，由采购人向中标人提供相应收据。</w:t>
      </w:r>
    </w:p>
    <w:p w14:paraId="4EF42CC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项目顺利验收后十五个日历天内，采购人无息向投标人返回履约保证金。</w:t>
      </w:r>
    </w:p>
    <w:p w14:paraId="18B9429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中标人在签订合同前需提供拆除方案（含应急预案）及作业人员保险证明。</w:t>
      </w:r>
    </w:p>
    <w:p w14:paraId="68C963A5">
      <w:pPr>
        <w:numPr>
          <w:ilvl w:val="0"/>
          <w:numId w:val="1"/>
        </w:numPr>
        <w:bidi w:val="0"/>
        <w:spacing w:line="240" w:lineRule="auto"/>
        <w:ind w:left="-420" w:leftChars="0" w:firstLine="42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违约责任</w:t>
      </w:r>
    </w:p>
    <w:p w14:paraId="0706BF0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中标人未按约定完成安全防护及拆除任务（如逾期拆除），采购人可要求其继续履行合同义务，如拒不履行，采购人有权更换更换施工方，中标人缴纳给采购人的履约保证金及废料回收费用均不予退回。</w:t>
      </w:r>
    </w:p>
    <w:p w14:paraId="08ACBAB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超出工期，逾期每日按按履约保证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金的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/日</w:t>
      </w:r>
      <w:r>
        <w:rPr>
          <w:rFonts w:hint="eastAsia" w:ascii="宋体" w:hAnsi="宋体" w:eastAsia="宋体" w:cs="宋体"/>
          <w:sz w:val="28"/>
          <w:szCs w:val="28"/>
        </w:rPr>
        <w:t>计赔。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27A2E9"/>
    <w:multiLevelType w:val="singleLevel"/>
    <w:tmpl w:val="8327A2E9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">
    <w:nsid w:val="91F95124"/>
    <w:multiLevelType w:val="singleLevel"/>
    <w:tmpl w:val="91F9512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9232E082"/>
    <w:multiLevelType w:val="singleLevel"/>
    <w:tmpl w:val="9232E08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7533C4FA"/>
    <w:multiLevelType w:val="singleLevel"/>
    <w:tmpl w:val="7533C4F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FA"/>
    <w:rsid w:val="0002784C"/>
    <w:rsid w:val="0024249B"/>
    <w:rsid w:val="00280F2E"/>
    <w:rsid w:val="004A0DFA"/>
    <w:rsid w:val="005353FC"/>
    <w:rsid w:val="006522B8"/>
    <w:rsid w:val="00C43FDC"/>
    <w:rsid w:val="00CF451B"/>
    <w:rsid w:val="0854278F"/>
    <w:rsid w:val="086701AD"/>
    <w:rsid w:val="099A0675"/>
    <w:rsid w:val="0A9652E1"/>
    <w:rsid w:val="10FB40F0"/>
    <w:rsid w:val="2B5C73A2"/>
    <w:rsid w:val="2F7D6EF5"/>
    <w:rsid w:val="3BF82E56"/>
    <w:rsid w:val="516923D4"/>
    <w:rsid w:val="67D363A2"/>
    <w:rsid w:val="6E3851B0"/>
    <w:rsid w:val="6E6A708F"/>
    <w:rsid w:val="7330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902</Words>
  <Characters>945</Characters>
  <Lines>6</Lines>
  <Paragraphs>1</Paragraphs>
  <TotalTime>5</TotalTime>
  <ScaleCrop>false</ScaleCrop>
  <LinksUpToDate>false</LinksUpToDate>
  <CharactersWithSpaces>945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2025-06-06T01:35:00Z</dcterms:created>
  <dc:creator>赖子波</dc:creator>
  <cp:lastModifiedBy>xzy</cp:lastModifiedBy>
  <dcterms:modified xsi:type="dcterms:W3CDTF">2025-06-16T02:31:32Z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eyJoZGlkIjoiNWNlZjhlNzA5MTRhM2VkNzE0OGYyYWNiMjJiNzFiZDciLCJ1c2VySWQiOiIxMjc5MzE3MDQwIn0=</vt:lpwstr>
  </property>
  <property fmtid="{D5CDD505-2E9C-101B-9397-08002B2CF9AE}" pid="3" name="KSOProductBuildVer">
    <vt:lpwstr>2052-12.1.0.21541</vt:lpwstr>
  </property>
  <property fmtid="{D5CDD505-2E9C-101B-9397-08002B2CF9AE}" pid="4" name="ICV">
    <vt:lpwstr>A3765EE273514D2F9F209F9402A9BDAB_12</vt:lpwstr>
  </property>
</Properties>
</file>