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E5F010">
      <w:pPr>
        <w:pStyle w:val="2"/>
        <w:bidi w:val="0"/>
        <w:jc w:val="center"/>
        <w:rPr>
          <w:rFonts w:hint="eastAsia"/>
          <w:lang w:val="en-US" w:eastAsia="zh-CN"/>
        </w:rPr>
      </w:pPr>
      <w:r>
        <w:rPr>
          <w:rFonts w:hint="eastAsia"/>
          <w:lang w:val="en-US" w:eastAsia="zh-CN"/>
        </w:rPr>
        <w:t>2025年广州市番禺区妇幼保健院（广州市番禺区何贤纪念医院）外立面发光字改造项目需求书</w:t>
      </w:r>
    </w:p>
    <w:p w14:paraId="4E57BD26">
      <w:pPr>
        <w:spacing w:line="360" w:lineRule="auto"/>
        <w:rPr>
          <w:rFonts w:hint="eastAsia"/>
          <w:sz w:val="24"/>
          <w:szCs w:val="24"/>
          <w:lang w:val="en-US" w:eastAsia="zh-CN"/>
        </w:rPr>
      </w:pPr>
    </w:p>
    <w:p w14:paraId="19649608">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2" w:firstLineChars="200"/>
        <w:textAlignment w:val="auto"/>
        <w:rPr>
          <w:rFonts w:hint="default"/>
          <w:sz w:val="24"/>
          <w:szCs w:val="24"/>
          <w:lang w:val="en-US" w:eastAsia="zh-CN"/>
        </w:rPr>
      </w:pPr>
      <w:r>
        <w:rPr>
          <w:rFonts w:hint="eastAsia"/>
          <w:b/>
          <w:bCs/>
          <w:sz w:val="24"/>
          <w:szCs w:val="24"/>
          <w:lang w:val="en-US" w:eastAsia="zh-CN"/>
        </w:rPr>
        <w:t>项目名称：</w:t>
      </w:r>
      <w:r>
        <w:rPr>
          <w:rFonts w:hint="eastAsia"/>
          <w:lang w:val="en-US" w:eastAsia="zh-CN"/>
        </w:rPr>
        <w:t>2025年广州市番禺区妇幼保健院（广州市番禺区何贤纪念医院）外立面发光字改造项目</w:t>
      </w:r>
    </w:p>
    <w:p w14:paraId="3BD70804">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2" w:firstLineChars="200"/>
        <w:textAlignment w:val="auto"/>
        <w:rPr>
          <w:rFonts w:hint="default"/>
          <w:sz w:val="24"/>
          <w:szCs w:val="24"/>
          <w:lang w:val="en-US" w:eastAsia="zh-CN"/>
        </w:rPr>
      </w:pPr>
      <w:r>
        <w:rPr>
          <w:rFonts w:hint="eastAsia"/>
          <w:b/>
          <w:bCs/>
          <w:sz w:val="24"/>
          <w:szCs w:val="24"/>
          <w:lang w:val="en-US" w:eastAsia="zh-CN"/>
        </w:rPr>
        <w:t>院方名称：</w:t>
      </w:r>
      <w:r>
        <w:rPr>
          <w:rFonts w:hint="eastAsia"/>
          <w:lang w:val="en-US" w:eastAsia="zh-CN"/>
        </w:rPr>
        <w:t>广州市番禺区妇幼保健院（广州市番禺区何贤纪念医院）</w:t>
      </w:r>
    </w:p>
    <w:p w14:paraId="61555F8B">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2" w:firstLineChars="200"/>
        <w:textAlignment w:val="auto"/>
        <w:rPr>
          <w:rFonts w:hint="default"/>
          <w:sz w:val="24"/>
          <w:szCs w:val="24"/>
          <w:lang w:val="en-US" w:eastAsia="zh-CN"/>
        </w:rPr>
      </w:pPr>
      <w:r>
        <w:rPr>
          <w:rFonts w:hint="eastAsia"/>
          <w:b/>
          <w:bCs/>
          <w:sz w:val="24"/>
          <w:szCs w:val="24"/>
          <w:lang w:val="en-US" w:eastAsia="zh-CN"/>
        </w:rPr>
        <w:t>服务地点：</w:t>
      </w:r>
      <w:r>
        <w:rPr>
          <w:rFonts w:hint="eastAsia"/>
          <w:lang w:val="en-US" w:eastAsia="zh-CN"/>
        </w:rPr>
        <w:t>广州市番禺区妇幼保健院（广州市番禺区何贤纪念医院）</w:t>
      </w:r>
      <w:r>
        <w:rPr>
          <w:rFonts w:hint="eastAsia"/>
          <w:sz w:val="24"/>
          <w:szCs w:val="24"/>
          <w:lang w:val="en-US" w:eastAsia="zh-CN"/>
        </w:rPr>
        <w:t>，地址：番禺区清河东路2号。</w:t>
      </w:r>
    </w:p>
    <w:p w14:paraId="2A8338D9">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项目概况</w:t>
      </w:r>
    </w:p>
    <w:p w14:paraId="2E2684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sz w:val="24"/>
          <w:szCs w:val="24"/>
          <w:lang w:val="en-US" w:eastAsia="zh-CN"/>
        </w:rPr>
      </w:pPr>
      <w:r>
        <w:rPr>
          <w:rFonts w:hint="eastAsia"/>
          <w:b/>
          <w:bCs/>
          <w:sz w:val="24"/>
          <w:szCs w:val="24"/>
          <w:lang w:val="en-US" w:eastAsia="zh-CN"/>
        </w:rPr>
        <w:t>（一）项目背景：</w:t>
      </w:r>
      <w:r>
        <w:rPr>
          <w:rFonts w:hint="eastAsia"/>
          <w:b w:val="0"/>
          <w:bCs w:val="0"/>
          <w:sz w:val="24"/>
          <w:szCs w:val="24"/>
          <w:lang w:val="en-US" w:eastAsia="zh-CN"/>
        </w:rPr>
        <w:t>2025年5月10日，我院与广东医科大学全面对标直属医院标准共建广东医院大学番禺何贤纪念医院，</w:t>
      </w:r>
      <w:del w:id="0" w:author="孔碧华" w:date="2025-08-07T07:52:56Z">
        <w:r>
          <w:rPr>
            <w:rFonts w:hint="default"/>
            <w:b w:val="0"/>
            <w:bCs w:val="0"/>
            <w:sz w:val="24"/>
            <w:szCs w:val="24"/>
            <w:lang w:val="en-US" w:eastAsia="zh-CN"/>
          </w:rPr>
          <w:delText>自</w:delText>
        </w:r>
      </w:del>
      <w:ins w:id="1" w:author="孔碧华" w:date="2025-08-07T07:52:57Z">
        <w:r>
          <w:rPr>
            <w:rFonts w:hint="eastAsia"/>
            <w:b w:val="0"/>
            <w:bCs w:val="0"/>
            <w:sz w:val="24"/>
            <w:szCs w:val="24"/>
            <w:lang w:val="en-US" w:eastAsia="zh-CN"/>
          </w:rPr>
          <w:t>因</w:t>
        </w:r>
      </w:ins>
      <w:r>
        <w:rPr>
          <w:rFonts w:hint="eastAsia"/>
          <w:b w:val="0"/>
          <w:bCs w:val="0"/>
          <w:sz w:val="24"/>
          <w:szCs w:val="24"/>
          <w:lang w:val="en-US" w:eastAsia="zh-CN"/>
        </w:rPr>
        <w:t>此我院名称</w:t>
      </w:r>
      <w:del w:id="2" w:author="孔碧华" w:date="2025-08-07T07:52:51Z">
        <w:r>
          <w:rPr>
            <w:rFonts w:hint="eastAsia"/>
            <w:b w:val="0"/>
            <w:bCs w:val="0"/>
            <w:sz w:val="24"/>
            <w:szCs w:val="24"/>
            <w:lang w:val="en-US" w:eastAsia="zh-CN"/>
          </w:rPr>
          <w:delText>变</w:delText>
        </w:r>
      </w:del>
      <w:r>
        <w:rPr>
          <w:rFonts w:hint="eastAsia"/>
          <w:b w:val="0"/>
          <w:bCs w:val="0"/>
          <w:sz w:val="24"/>
          <w:szCs w:val="24"/>
          <w:lang w:val="en-US" w:eastAsia="zh-CN"/>
        </w:rPr>
        <w:t>更</w:t>
      </w:r>
      <w:ins w:id="3" w:author="孔碧华" w:date="2025-08-07T07:53:05Z">
        <w:r>
          <w:rPr>
            <w:rFonts w:hint="eastAsia"/>
            <w:b w:val="0"/>
            <w:bCs w:val="0"/>
            <w:sz w:val="24"/>
            <w:szCs w:val="24"/>
            <w:lang w:val="en-US" w:eastAsia="zh-CN"/>
          </w:rPr>
          <w:t>新</w:t>
        </w:r>
      </w:ins>
      <w:r>
        <w:rPr>
          <w:rFonts w:hint="eastAsia"/>
          <w:b w:val="0"/>
          <w:bCs w:val="0"/>
          <w:sz w:val="24"/>
          <w:szCs w:val="24"/>
          <w:lang w:val="en-US" w:eastAsia="zh-CN"/>
        </w:rPr>
        <w:t>为广东医科大学番禺何贤纪念医院。</w:t>
      </w:r>
      <w:r>
        <w:rPr>
          <w:rFonts w:hint="eastAsia"/>
          <w:sz w:val="24"/>
          <w:szCs w:val="24"/>
          <w:lang w:val="en-US" w:eastAsia="zh-CN"/>
        </w:rPr>
        <w:t>为规范医院名称及标志，提升医院形象，计划对医院外立面名称标识进行改造更新。</w:t>
      </w:r>
    </w:p>
    <w:p w14:paraId="5EE1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b/>
          <w:bCs/>
          <w:sz w:val="24"/>
          <w:szCs w:val="24"/>
          <w:lang w:val="en-US" w:eastAsia="zh-CN"/>
        </w:rPr>
      </w:pPr>
      <w:bookmarkStart w:id="0" w:name="_GoBack"/>
      <w:r>
        <w:rPr>
          <w:rFonts w:hint="eastAsia"/>
          <w:b/>
          <w:bCs/>
          <w:sz w:val="24"/>
          <w:szCs w:val="24"/>
          <w:lang w:val="en-US" w:eastAsia="zh-CN"/>
        </w:rPr>
        <w:t>（二）改造内容：</w:t>
      </w:r>
    </w:p>
    <w:bookmarkEnd w:id="0"/>
    <w:p w14:paraId="741954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1.医技楼楼顶名称发光字：医院统一标志+广东医科大学番禺何贤纪念医院；</w:t>
      </w:r>
    </w:p>
    <w:p w14:paraId="70AF3E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2.住院部门楣上方医院名称：广东医科大学何贤纪念医院。</w:t>
      </w:r>
    </w:p>
    <w:p w14:paraId="219317B8">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2" w:firstLineChars="200"/>
        <w:textAlignment w:val="auto"/>
        <w:rPr>
          <w:rFonts w:hint="default"/>
          <w:b w:val="0"/>
          <w:bCs w:val="0"/>
          <w:sz w:val="24"/>
          <w:szCs w:val="24"/>
          <w:lang w:val="en-US" w:eastAsia="zh-CN"/>
        </w:rPr>
      </w:pPr>
      <w:r>
        <w:rPr>
          <w:rFonts w:hint="eastAsia"/>
          <w:b/>
          <w:bCs/>
          <w:sz w:val="24"/>
          <w:szCs w:val="24"/>
          <w:lang w:val="en-US" w:eastAsia="zh-CN"/>
        </w:rPr>
        <w:t>项目预算：</w:t>
      </w:r>
      <w:r>
        <w:rPr>
          <w:rFonts w:hint="eastAsia"/>
          <w:b w:val="0"/>
          <w:bCs w:val="0"/>
          <w:sz w:val="24"/>
          <w:szCs w:val="24"/>
          <w:lang w:val="en-US" w:eastAsia="zh-CN"/>
        </w:rPr>
        <w:t>人民币</w:t>
      </w:r>
      <w:r>
        <w:rPr>
          <w:rFonts w:hint="eastAsia" w:ascii="宋体" w:hAnsi="宋体" w:eastAsia="宋体" w:cs="宋体"/>
          <w:b w:val="0"/>
          <w:bCs w:val="0"/>
          <w:sz w:val="24"/>
          <w:szCs w:val="24"/>
          <w:lang w:val="en-US" w:eastAsia="zh-CN"/>
        </w:rPr>
        <w:t>80000</w:t>
      </w:r>
      <w:r>
        <w:rPr>
          <w:rFonts w:hint="eastAsia"/>
          <w:b w:val="0"/>
          <w:bCs w:val="0"/>
          <w:sz w:val="24"/>
          <w:szCs w:val="24"/>
          <w:lang w:val="en-US" w:eastAsia="zh-CN"/>
        </w:rPr>
        <w:t>元，大写：捌万元整。</w:t>
      </w:r>
    </w:p>
    <w:p w14:paraId="26F9295B">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2" w:firstLineChars="200"/>
        <w:textAlignment w:val="auto"/>
        <w:rPr>
          <w:rFonts w:hint="default"/>
          <w:sz w:val="24"/>
          <w:szCs w:val="24"/>
          <w:lang w:val="en-US" w:eastAsia="zh-CN"/>
        </w:rPr>
      </w:pPr>
      <w:r>
        <w:rPr>
          <w:rFonts w:hint="eastAsia"/>
          <w:b/>
          <w:bCs/>
          <w:sz w:val="24"/>
          <w:szCs w:val="24"/>
          <w:lang w:val="en-US" w:eastAsia="zh-CN"/>
        </w:rPr>
        <w:t>服务期限：</w:t>
      </w:r>
      <w:del w:id="4" w:author="陈惠玲" w:date="2025-08-08T09:33:14Z">
        <w:commentRangeStart w:id="0"/>
        <w:r>
          <w:rPr>
            <w:rFonts w:hint="default"/>
            <w:sz w:val="24"/>
            <w:szCs w:val="24"/>
            <w:lang w:val="en-US" w:eastAsia="zh-CN"/>
          </w:rPr>
          <w:delText>自</w:delText>
        </w:r>
      </w:del>
      <w:ins w:id="5" w:author="陈惠玲" w:date="2025-08-08T09:33:15Z">
        <w:r>
          <w:rPr>
            <w:rFonts w:hint="eastAsia"/>
            <w:sz w:val="24"/>
            <w:szCs w:val="24"/>
            <w:lang w:val="en-US" w:eastAsia="zh-CN"/>
          </w:rPr>
          <w:t>自</w:t>
        </w:r>
      </w:ins>
      <w:r>
        <w:rPr>
          <w:rFonts w:hint="eastAsia"/>
          <w:sz w:val="24"/>
          <w:szCs w:val="24"/>
          <w:lang w:val="en-US" w:eastAsia="zh-CN"/>
        </w:rPr>
        <w:t>合同签订</w:t>
      </w:r>
      <w:del w:id="6" w:author="陈惠玲" w:date="2025-08-08T09:15:06Z">
        <w:r>
          <w:rPr>
            <w:rFonts w:hint="default"/>
            <w:sz w:val="24"/>
            <w:szCs w:val="24"/>
            <w:lang w:val="en-US" w:eastAsia="zh-CN"/>
          </w:rPr>
          <w:delText>日</w:delText>
        </w:r>
      </w:del>
      <w:ins w:id="7" w:author="陈惠玲" w:date="2025-08-08T09:15:07Z">
        <w:r>
          <w:rPr>
            <w:rFonts w:hint="eastAsia"/>
            <w:sz w:val="24"/>
            <w:szCs w:val="24"/>
            <w:lang w:val="en-US" w:eastAsia="zh-CN"/>
          </w:rPr>
          <w:t>后</w:t>
        </w:r>
      </w:ins>
      <w:ins w:id="8" w:author="陈惠玲" w:date="2025-08-08T09:15:08Z">
        <w:r>
          <w:rPr>
            <w:rFonts w:hint="eastAsia"/>
            <w:sz w:val="24"/>
            <w:szCs w:val="24"/>
            <w:lang w:val="en-US" w:eastAsia="zh-CN"/>
          </w:rPr>
          <w:t>，</w:t>
        </w:r>
      </w:ins>
      <w:del w:id="9" w:author="陈惠玲" w:date="2025-08-08T09:33:22Z">
        <w:r>
          <w:rPr>
            <w:rFonts w:hint="eastAsia"/>
            <w:sz w:val="24"/>
            <w:szCs w:val="24"/>
            <w:lang w:val="en-US" w:eastAsia="zh-CN"/>
          </w:rPr>
          <w:delText>起</w:delText>
        </w:r>
        <w:commentRangeEnd w:id="0"/>
      </w:del>
      <w:del w:id="10" w:author="陈惠玲" w:date="2025-08-08T09:33:22Z">
        <w:r>
          <w:rPr/>
          <w:commentReference w:id="0"/>
        </w:r>
      </w:del>
      <w:del w:id="11" w:author="陈惠玲" w:date="2025-08-08T09:33:22Z">
        <w:r>
          <w:rPr>
            <w:rFonts w:hint="default"/>
            <w:sz w:val="24"/>
            <w:szCs w:val="24"/>
            <w:lang w:val="en-US" w:eastAsia="zh-CN"/>
          </w:rPr>
          <w:delText>，两个月内</w:delText>
        </w:r>
      </w:del>
      <w:ins w:id="12" w:author="陈惠玲" w:date="2025-08-08T09:32:45Z">
        <w:r>
          <w:rPr>
            <w:rFonts w:hint="eastAsia"/>
            <w:sz w:val="24"/>
            <w:szCs w:val="24"/>
            <w:lang w:val="en-US" w:eastAsia="zh-CN"/>
          </w:rPr>
          <w:t>2</w:t>
        </w:r>
      </w:ins>
      <w:ins w:id="13" w:author="陈惠玲" w:date="2025-08-08T09:32:46Z">
        <w:r>
          <w:rPr>
            <w:rFonts w:hint="eastAsia"/>
            <w:sz w:val="24"/>
            <w:szCs w:val="24"/>
            <w:lang w:val="en-US" w:eastAsia="zh-CN"/>
          </w:rPr>
          <w:t>025</w:t>
        </w:r>
      </w:ins>
      <w:ins w:id="14" w:author="陈惠玲" w:date="2025-08-08T09:32:47Z">
        <w:r>
          <w:rPr>
            <w:rFonts w:hint="eastAsia"/>
            <w:sz w:val="24"/>
            <w:szCs w:val="24"/>
            <w:lang w:val="en-US" w:eastAsia="zh-CN"/>
          </w:rPr>
          <w:t>年</w:t>
        </w:r>
      </w:ins>
      <w:ins w:id="15" w:author="陈惠玲" w:date="2025-08-08T09:32:48Z">
        <w:r>
          <w:rPr>
            <w:rFonts w:hint="eastAsia"/>
            <w:sz w:val="24"/>
            <w:szCs w:val="24"/>
            <w:lang w:val="en-US" w:eastAsia="zh-CN"/>
          </w:rPr>
          <w:t>12</w:t>
        </w:r>
      </w:ins>
      <w:ins w:id="16" w:author="陈惠玲" w:date="2025-08-08T09:32:49Z">
        <w:r>
          <w:rPr>
            <w:rFonts w:hint="eastAsia"/>
            <w:sz w:val="24"/>
            <w:szCs w:val="24"/>
            <w:lang w:val="en-US" w:eastAsia="zh-CN"/>
          </w:rPr>
          <w:t>月</w:t>
        </w:r>
      </w:ins>
      <w:ins w:id="17" w:author="陈惠玲" w:date="2025-08-08T09:32:53Z">
        <w:r>
          <w:rPr>
            <w:rFonts w:hint="eastAsia"/>
            <w:sz w:val="24"/>
            <w:szCs w:val="24"/>
            <w:lang w:val="en-US" w:eastAsia="zh-CN"/>
          </w:rPr>
          <w:t>3</w:t>
        </w:r>
      </w:ins>
      <w:ins w:id="18" w:author="陈惠玲" w:date="2025-08-08T09:32:54Z">
        <w:r>
          <w:rPr>
            <w:rFonts w:hint="eastAsia"/>
            <w:sz w:val="24"/>
            <w:szCs w:val="24"/>
            <w:lang w:val="en-US" w:eastAsia="zh-CN"/>
          </w:rPr>
          <w:t>1</w:t>
        </w:r>
      </w:ins>
      <w:ins w:id="19" w:author="陈惠玲" w:date="2025-08-08T09:32:58Z">
        <w:r>
          <w:rPr>
            <w:rFonts w:hint="eastAsia"/>
            <w:sz w:val="24"/>
            <w:szCs w:val="24"/>
            <w:lang w:val="en-US" w:eastAsia="zh-CN"/>
          </w:rPr>
          <w:t>日</w:t>
        </w:r>
      </w:ins>
      <w:ins w:id="20" w:author="陈惠玲" w:date="2025-08-08T09:33:03Z">
        <w:r>
          <w:rPr>
            <w:rFonts w:hint="eastAsia"/>
            <w:sz w:val="24"/>
            <w:szCs w:val="24"/>
            <w:lang w:val="en-US" w:eastAsia="zh-CN"/>
          </w:rPr>
          <w:t>前</w:t>
        </w:r>
      </w:ins>
      <w:r>
        <w:rPr>
          <w:rFonts w:hint="eastAsia"/>
          <w:sz w:val="24"/>
          <w:szCs w:val="24"/>
          <w:lang w:val="en-US" w:eastAsia="zh-CN"/>
        </w:rPr>
        <w:t>完成整个项目的设计、深化、制作及安装。</w:t>
      </w:r>
    </w:p>
    <w:p w14:paraId="71DEBC5F">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项目总体要求</w:t>
      </w:r>
    </w:p>
    <w:p w14:paraId="625C98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w:t>
      </w:r>
      <w:r>
        <w:rPr>
          <w:rFonts w:hint="default"/>
          <w:sz w:val="24"/>
          <w:szCs w:val="24"/>
          <w:lang w:val="en-US" w:eastAsia="zh-CN"/>
        </w:rPr>
        <w:t>本项目为总价包干项目，</w:t>
      </w:r>
      <w:r>
        <w:rPr>
          <w:rFonts w:hint="eastAsia" w:ascii="宋体" w:hAnsi="宋体"/>
          <w:bCs/>
          <w:sz w:val="24"/>
          <w:szCs w:val="24"/>
        </w:rPr>
        <w:t>报价</w:t>
      </w:r>
      <w:r>
        <w:rPr>
          <w:rFonts w:hint="eastAsia" w:ascii="宋体" w:hAnsi="宋体"/>
          <w:sz w:val="24"/>
          <w:szCs w:val="24"/>
        </w:rPr>
        <w:t>包括:所有产品的</w:t>
      </w:r>
      <w:r>
        <w:rPr>
          <w:rFonts w:ascii="宋体" w:hAnsi="宋体"/>
          <w:sz w:val="24"/>
          <w:szCs w:val="24"/>
        </w:rPr>
        <w:t>设计</w:t>
      </w:r>
      <w:r>
        <w:rPr>
          <w:rFonts w:hint="eastAsia" w:ascii="宋体" w:hAnsi="宋体"/>
          <w:sz w:val="24"/>
          <w:szCs w:val="24"/>
        </w:rPr>
        <w:t>（需按</w:t>
      </w:r>
      <w:r>
        <w:rPr>
          <w:rFonts w:hint="eastAsia" w:ascii="宋体" w:hAnsi="宋体"/>
          <w:sz w:val="24"/>
          <w:szCs w:val="24"/>
          <w:lang w:eastAsia="zh-CN"/>
        </w:rPr>
        <w:t>院方</w:t>
      </w:r>
      <w:r>
        <w:rPr>
          <w:rFonts w:hint="eastAsia" w:ascii="宋体" w:hAnsi="宋体"/>
          <w:sz w:val="24"/>
          <w:szCs w:val="24"/>
        </w:rPr>
        <w:t>需求交付设计源文件）</w:t>
      </w:r>
      <w:r>
        <w:rPr>
          <w:rFonts w:ascii="宋体" w:hAnsi="宋体"/>
          <w:sz w:val="24"/>
          <w:szCs w:val="24"/>
        </w:rPr>
        <w:t>、包装、</w:t>
      </w:r>
      <w:r>
        <w:rPr>
          <w:rFonts w:hint="eastAsia" w:ascii="宋体" w:hAnsi="宋体"/>
          <w:sz w:val="24"/>
          <w:szCs w:val="24"/>
        </w:rPr>
        <w:t>货物、运输</w:t>
      </w:r>
      <w:r>
        <w:rPr>
          <w:rFonts w:ascii="宋体" w:hAnsi="宋体"/>
          <w:sz w:val="24"/>
          <w:szCs w:val="24"/>
        </w:rPr>
        <w:t>、</w:t>
      </w:r>
      <w:r>
        <w:rPr>
          <w:rFonts w:hint="eastAsia" w:ascii="宋体" w:hAnsi="宋体"/>
          <w:sz w:val="24"/>
          <w:szCs w:val="24"/>
        </w:rPr>
        <w:t>搬运、保险、缺陷修改费、专用工具费、税费、专利费、人工费、</w:t>
      </w:r>
      <w:r>
        <w:rPr>
          <w:rFonts w:hint="eastAsia" w:ascii="宋体" w:hAnsi="宋体"/>
          <w:sz w:val="24"/>
          <w:szCs w:val="24"/>
          <w:lang w:val="en-US" w:eastAsia="zh-CN"/>
        </w:rPr>
        <w:t>拆卸费、高空作业费、</w:t>
      </w:r>
      <w:r>
        <w:rPr>
          <w:rFonts w:hint="eastAsia" w:ascii="宋体" w:hAnsi="宋体"/>
          <w:sz w:val="24"/>
          <w:szCs w:val="24"/>
        </w:rPr>
        <w:t>验收费、技术服务等费用</w:t>
      </w:r>
      <w:r>
        <w:rPr>
          <w:rFonts w:ascii="宋体" w:hAnsi="宋体"/>
          <w:sz w:val="24"/>
          <w:szCs w:val="24"/>
        </w:rPr>
        <w:t>（包括技术资料</w:t>
      </w:r>
      <w:r>
        <w:rPr>
          <w:rFonts w:hint="eastAsia" w:ascii="宋体" w:hAnsi="宋体"/>
          <w:sz w:val="24"/>
          <w:szCs w:val="24"/>
        </w:rPr>
        <w:t>等</w:t>
      </w:r>
      <w:r>
        <w:rPr>
          <w:rFonts w:ascii="宋体" w:hAnsi="宋体"/>
          <w:sz w:val="24"/>
          <w:szCs w:val="24"/>
        </w:rPr>
        <w:t>的提供）、质保期保障等一切支出</w:t>
      </w:r>
      <w:r>
        <w:rPr>
          <w:rFonts w:hint="eastAsia" w:ascii="宋体" w:hAnsi="宋体"/>
          <w:sz w:val="24"/>
          <w:szCs w:val="24"/>
        </w:rPr>
        <w:t>、所有税费和其他服务以及合同实施过程中应预见和不可预见的一切费用</w:t>
      </w:r>
      <w:r>
        <w:rPr>
          <w:rFonts w:ascii="宋体" w:hAnsi="宋体"/>
          <w:sz w:val="24"/>
          <w:szCs w:val="24"/>
        </w:rPr>
        <w:t>。</w:t>
      </w:r>
      <w:r>
        <w:rPr>
          <w:rFonts w:hint="eastAsia" w:ascii="宋体" w:hAnsi="宋体"/>
          <w:sz w:val="24"/>
          <w:szCs w:val="24"/>
        </w:rPr>
        <w:t>如发生缺漏项视同已包含在报价中</w:t>
      </w:r>
      <w:r>
        <w:rPr>
          <w:rFonts w:hint="eastAsia" w:ascii="宋体" w:hAnsi="宋体"/>
          <w:sz w:val="24"/>
          <w:szCs w:val="24"/>
          <w:lang w:eastAsia="zh-CN"/>
        </w:rPr>
        <w:t>，</w:t>
      </w:r>
      <w:r>
        <w:rPr>
          <w:rFonts w:hint="eastAsia" w:ascii="宋体" w:hAnsi="宋体"/>
          <w:sz w:val="24"/>
          <w:szCs w:val="24"/>
          <w:lang w:val="en-US" w:eastAsia="zh-CN"/>
        </w:rPr>
        <w:t>且</w:t>
      </w:r>
      <w:r>
        <w:rPr>
          <w:rFonts w:hint="eastAsia"/>
          <w:sz w:val="24"/>
          <w:szCs w:val="24"/>
          <w:lang w:val="en-US" w:eastAsia="zh-CN"/>
        </w:rPr>
        <w:t>院方</w:t>
      </w:r>
      <w:r>
        <w:rPr>
          <w:rFonts w:hint="default"/>
          <w:sz w:val="24"/>
          <w:szCs w:val="24"/>
          <w:lang w:val="en-US" w:eastAsia="zh-CN"/>
        </w:rPr>
        <w:t>将不再支付任何费用</w:t>
      </w:r>
      <w:r>
        <w:rPr>
          <w:rFonts w:hint="eastAsia"/>
          <w:sz w:val="24"/>
          <w:szCs w:val="24"/>
          <w:lang w:val="en-US" w:eastAsia="zh-CN"/>
        </w:rPr>
        <w:t>。</w:t>
      </w:r>
    </w:p>
    <w:p w14:paraId="3C4ECC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2.</w:t>
      </w:r>
      <w:r>
        <w:rPr>
          <w:rFonts w:hint="default"/>
          <w:sz w:val="24"/>
          <w:szCs w:val="24"/>
          <w:lang w:val="en-US" w:eastAsia="zh-CN"/>
        </w:rPr>
        <w:t>服务期内如遇政府调整企业人员最低工资标准、社保等费用，本项目不调整，请</w:t>
      </w:r>
      <w:r>
        <w:rPr>
          <w:rFonts w:hint="eastAsia"/>
          <w:sz w:val="24"/>
          <w:szCs w:val="24"/>
          <w:lang w:val="en-US" w:eastAsia="zh-CN"/>
        </w:rPr>
        <w:t>供应商</w:t>
      </w:r>
      <w:r>
        <w:rPr>
          <w:rFonts w:hint="default"/>
          <w:sz w:val="24"/>
          <w:szCs w:val="24"/>
          <w:lang w:val="en-US" w:eastAsia="zh-CN"/>
        </w:rPr>
        <w:t>充分考虑并做好风险评估。</w:t>
      </w:r>
    </w:p>
    <w:p w14:paraId="53422CB6">
      <w:pPr>
        <w:spacing w:line="360" w:lineRule="auto"/>
        <w:ind w:firstLine="482" w:firstLineChars="200"/>
        <w:rPr>
          <w:rFonts w:hint="eastAsia" w:ascii="宋体" w:hAnsi="宋体"/>
          <w:b/>
          <w:sz w:val="24"/>
          <w:szCs w:val="24"/>
        </w:rPr>
      </w:pPr>
      <w:r>
        <w:rPr>
          <w:rFonts w:hint="eastAsia" w:ascii="宋体" w:hAnsi="宋体"/>
          <w:b/>
          <w:sz w:val="24"/>
          <w:szCs w:val="24"/>
          <w:lang w:val="en-US" w:eastAsia="zh-CN"/>
          <w:rPrChange w:id="21" w:author="肖雯" w:date="2025-08-07T15:33:30Z">
            <w:rPr>
              <w:rFonts w:hint="eastAsia"/>
              <w:sz w:val="24"/>
              <w:szCs w:val="24"/>
              <w:lang w:val="en-US" w:eastAsia="zh-CN"/>
            </w:rPr>
          </w:rPrChange>
        </w:rPr>
        <w:t>八、</w:t>
      </w:r>
      <w:r>
        <w:rPr>
          <w:rFonts w:hint="eastAsia" w:ascii="宋体" w:hAnsi="宋体"/>
          <w:b/>
          <w:sz w:val="24"/>
          <w:szCs w:val="24"/>
        </w:rPr>
        <w:t>项目内容及具体要求</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384"/>
        <w:gridCol w:w="2161"/>
        <w:gridCol w:w="1789"/>
        <w:gridCol w:w="383"/>
        <w:gridCol w:w="383"/>
        <w:gridCol w:w="907"/>
        <w:gridCol w:w="1054"/>
      </w:tblGrid>
      <w:tr w14:paraId="2FF7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vAlign w:val="center"/>
          </w:tcPr>
          <w:p w14:paraId="48C892FC">
            <w:pPr>
              <w:spacing w:line="360" w:lineRule="auto"/>
              <w:jc w:val="center"/>
              <w:rPr>
                <w:rFonts w:hint="eastAsia" w:ascii="宋体" w:hAnsi="宋体" w:eastAsiaTheme="minorEastAsia"/>
                <w:b/>
                <w:sz w:val="24"/>
                <w:szCs w:val="24"/>
                <w:vertAlign w:val="baseline"/>
                <w:lang w:val="en-US" w:eastAsia="zh-CN"/>
              </w:rPr>
            </w:pPr>
            <w:r>
              <w:rPr>
                <w:rFonts w:hint="eastAsia" w:ascii="宋体" w:hAnsi="宋体"/>
                <w:b/>
                <w:sz w:val="24"/>
                <w:szCs w:val="24"/>
                <w:vertAlign w:val="baseline"/>
                <w:lang w:val="en-US" w:eastAsia="zh-CN"/>
              </w:rPr>
              <w:t>序号</w:t>
            </w:r>
          </w:p>
        </w:tc>
        <w:tc>
          <w:tcPr>
            <w:tcW w:w="1384" w:type="dxa"/>
            <w:vAlign w:val="center"/>
          </w:tcPr>
          <w:p w14:paraId="7782DB63">
            <w:pPr>
              <w:spacing w:line="360" w:lineRule="auto"/>
              <w:jc w:val="center"/>
              <w:rPr>
                <w:rFonts w:hint="default" w:ascii="宋体" w:hAnsi="宋体" w:eastAsiaTheme="minorEastAsia"/>
                <w:b/>
                <w:sz w:val="24"/>
                <w:szCs w:val="24"/>
                <w:vertAlign w:val="baseline"/>
                <w:lang w:val="en-US" w:eastAsia="zh-CN"/>
              </w:rPr>
            </w:pPr>
            <w:r>
              <w:rPr>
                <w:rFonts w:hint="eastAsia" w:ascii="宋体" w:hAnsi="宋体"/>
                <w:b/>
                <w:sz w:val="24"/>
                <w:szCs w:val="24"/>
                <w:vertAlign w:val="baseline"/>
                <w:lang w:val="en-US" w:eastAsia="zh-CN"/>
              </w:rPr>
              <w:t>名称</w:t>
            </w:r>
          </w:p>
        </w:tc>
        <w:tc>
          <w:tcPr>
            <w:tcW w:w="2161" w:type="dxa"/>
            <w:vAlign w:val="center"/>
          </w:tcPr>
          <w:p w14:paraId="29F6DD70">
            <w:pPr>
              <w:spacing w:line="360" w:lineRule="auto"/>
              <w:jc w:val="center"/>
              <w:rPr>
                <w:rFonts w:hint="default" w:ascii="宋体" w:hAnsi="宋体" w:eastAsiaTheme="minorEastAsia"/>
                <w:b/>
                <w:sz w:val="24"/>
                <w:szCs w:val="24"/>
                <w:vertAlign w:val="baseline"/>
                <w:lang w:val="en-US" w:eastAsia="zh-CN"/>
              </w:rPr>
            </w:pPr>
            <w:r>
              <w:rPr>
                <w:rFonts w:hint="eastAsia" w:ascii="宋体" w:hAnsi="宋体"/>
                <w:b/>
                <w:sz w:val="24"/>
                <w:szCs w:val="24"/>
                <w:vertAlign w:val="baseline"/>
                <w:lang w:val="en-US" w:eastAsia="zh-CN"/>
              </w:rPr>
              <w:t>规格(mm)</w:t>
            </w:r>
          </w:p>
        </w:tc>
        <w:tc>
          <w:tcPr>
            <w:tcW w:w="1789" w:type="dxa"/>
            <w:vAlign w:val="center"/>
          </w:tcPr>
          <w:p w14:paraId="11FBC146">
            <w:pPr>
              <w:spacing w:line="360" w:lineRule="auto"/>
              <w:jc w:val="center"/>
              <w:rPr>
                <w:rFonts w:hint="default" w:ascii="宋体" w:hAnsi="宋体" w:eastAsiaTheme="minorEastAsia"/>
                <w:b/>
                <w:sz w:val="24"/>
                <w:szCs w:val="24"/>
                <w:vertAlign w:val="baseline"/>
                <w:lang w:val="en-US" w:eastAsia="zh-CN"/>
              </w:rPr>
            </w:pPr>
            <w:r>
              <w:rPr>
                <w:rFonts w:hint="eastAsia" w:ascii="宋体" w:hAnsi="宋体"/>
                <w:b/>
                <w:sz w:val="24"/>
                <w:szCs w:val="24"/>
                <w:vertAlign w:val="baseline"/>
                <w:lang w:val="en-US" w:eastAsia="zh-CN"/>
              </w:rPr>
              <w:t>工艺材料</w:t>
            </w:r>
          </w:p>
        </w:tc>
        <w:tc>
          <w:tcPr>
            <w:tcW w:w="383" w:type="dxa"/>
            <w:vAlign w:val="center"/>
          </w:tcPr>
          <w:p w14:paraId="0A630A76">
            <w:pPr>
              <w:spacing w:line="360" w:lineRule="auto"/>
              <w:jc w:val="center"/>
              <w:rPr>
                <w:rFonts w:hint="eastAsia" w:ascii="宋体" w:hAnsi="宋体" w:eastAsiaTheme="minorEastAsia"/>
                <w:b/>
                <w:sz w:val="24"/>
                <w:szCs w:val="24"/>
                <w:vertAlign w:val="baseline"/>
                <w:lang w:val="en-US" w:eastAsia="zh-CN"/>
              </w:rPr>
            </w:pPr>
            <w:r>
              <w:rPr>
                <w:rFonts w:hint="eastAsia" w:ascii="宋体" w:hAnsi="宋体"/>
                <w:b/>
                <w:sz w:val="24"/>
                <w:szCs w:val="24"/>
                <w:vertAlign w:val="baseline"/>
                <w:lang w:val="en-US" w:eastAsia="zh-CN"/>
              </w:rPr>
              <w:t>数量</w:t>
            </w:r>
          </w:p>
        </w:tc>
        <w:tc>
          <w:tcPr>
            <w:tcW w:w="383" w:type="dxa"/>
            <w:vAlign w:val="center"/>
          </w:tcPr>
          <w:p w14:paraId="6C83A4BD">
            <w:pPr>
              <w:spacing w:line="360" w:lineRule="auto"/>
              <w:jc w:val="center"/>
              <w:rPr>
                <w:rFonts w:hint="eastAsia" w:ascii="宋体" w:hAnsi="宋体" w:eastAsiaTheme="minorEastAsia"/>
                <w:b/>
                <w:sz w:val="24"/>
                <w:szCs w:val="24"/>
                <w:vertAlign w:val="baseline"/>
                <w:lang w:val="en-US" w:eastAsia="zh-CN"/>
              </w:rPr>
            </w:pPr>
            <w:r>
              <w:rPr>
                <w:rFonts w:hint="eastAsia" w:ascii="宋体" w:hAnsi="宋体"/>
                <w:b/>
                <w:sz w:val="24"/>
                <w:szCs w:val="24"/>
                <w:vertAlign w:val="baseline"/>
                <w:lang w:val="en-US" w:eastAsia="zh-CN"/>
              </w:rPr>
              <w:t>单位</w:t>
            </w:r>
          </w:p>
        </w:tc>
        <w:tc>
          <w:tcPr>
            <w:tcW w:w="907" w:type="dxa"/>
            <w:vAlign w:val="center"/>
          </w:tcPr>
          <w:p w14:paraId="60461DEF">
            <w:pPr>
              <w:spacing w:line="360" w:lineRule="auto"/>
              <w:jc w:val="center"/>
              <w:rPr>
                <w:rFonts w:hint="eastAsia" w:ascii="宋体" w:hAnsi="宋体" w:eastAsiaTheme="minorEastAsia"/>
                <w:b/>
                <w:sz w:val="24"/>
                <w:szCs w:val="24"/>
                <w:vertAlign w:val="baseline"/>
                <w:lang w:val="en-US" w:eastAsia="zh-CN"/>
              </w:rPr>
            </w:pPr>
            <w:r>
              <w:rPr>
                <w:rFonts w:hint="eastAsia" w:ascii="宋体" w:hAnsi="宋体"/>
                <w:b/>
                <w:sz w:val="24"/>
                <w:szCs w:val="24"/>
                <w:vertAlign w:val="baseline"/>
                <w:lang w:val="en-US" w:eastAsia="zh-CN"/>
              </w:rPr>
              <w:t>单价（元）</w:t>
            </w:r>
          </w:p>
        </w:tc>
        <w:tc>
          <w:tcPr>
            <w:tcW w:w="1054" w:type="dxa"/>
            <w:vAlign w:val="center"/>
          </w:tcPr>
          <w:p w14:paraId="0A0A12FA">
            <w:pPr>
              <w:spacing w:line="360" w:lineRule="auto"/>
              <w:jc w:val="center"/>
              <w:rPr>
                <w:rFonts w:hint="eastAsia" w:ascii="宋体" w:hAnsi="宋体" w:eastAsiaTheme="minorEastAsia"/>
                <w:b/>
                <w:sz w:val="24"/>
                <w:szCs w:val="24"/>
                <w:vertAlign w:val="baseline"/>
                <w:lang w:val="en-US" w:eastAsia="zh-CN"/>
              </w:rPr>
            </w:pPr>
            <w:r>
              <w:rPr>
                <w:rFonts w:hint="eastAsia" w:ascii="宋体" w:hAnsi="宋体"/>
                <w:b/>
                <w:sz w:val="24"/>
                <w:szCs w:val="24"/>
                <w:vertAlign w:val="baseline"/>
                <w:lang w:val="en-US" w:eastAsia="zh-CN"/>
              </w:rPr>
              <w:t>小计（元）</w:t>
            </w:r>
          </w:p>
        </w:tc>
      </w:tr>
      <w:tr w14:paraId="3DFF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vAlign w:val="center"/>
          </w:tcPr>
          <w:p w14:paraId="5238D3CF">
            <w:pPr>
              <w:spacing w:line="360" w:lineRule="auto"/>
              <w:jc w:val="center"/>
              <w:rPr>
                <w:rFonts w:hint="eastAsia" w:ascii="宋体" w:hAnsi="宋体" w:eastAsiaTheme="minorEastAsia"/>
                <w:b w:val="0"/>
                <w:bCs/>
                <w:sz w:val="24"/>
                <w:szCs w:val="24"/>
                <w:vertAlign w:val="baseline"/>
                <w:lang w:val="en-US" w:eastAsia="zh-CN"/>
              </w:rPr>
            </w:pPr>
            <w:r>
              <w:rPr>
                <w:rFonts w:hint="eastAsia" w:ascii="宋体" w:hAnsi="宋体"/>
                <w:b w:val="0"/>
                <w:bCs/>
                <w:sz w:val="24"/>
                <w:szCs w:val="24"/>
                <w:vertAlign w:val="baseline"/>
                <w:lang w:val="en-US" w:eastAsia="zh-CN"/>
              </w:rPr>
              <w:t>1</w:t>
            </w:r>
          </w:p>
        </w:tc>
        <w:tc>
          <w:tcPr>
            <w:tcW w:w="1384" w:type="dxa"/>
            <w:vAlign w:val="center"/>
          </w:tcPr>
          <w:p w14:paraId="1D85F1DF">
            <w:pPr>
              <w:spacing w:line="360" w:lineRule="auto"/>
              <w:jc w:val="center"/>
              <w:rPr>
                <w:rFonts w:hint="default" w:ascii="宋体" w:hAnsi="宋体" w:eastAsiaTheme="minorEastAsia"/>
                <w:b w:val="0"/>
                <w:bCs/>
                <w:sz w:val="24"/>
                <w:szCs w:val="24"/>
                <w:vertAlign w:val="baseline"/>
                <w:lang w:val="en-US" w:eastAsia="zh-CN"/>
              </w:rPr>
            </w:pPr>
            <w:r>
              <w:rPr>
                <w:rFonts w:hint="eastAsia" w:ascii="宋体" w:hAnsi="宋体"/>
                <w:b w:val="0"/>
                <w:bCs/>
                <w:sz w:val="24"/>
                <w:szCs w:val="24"/>
                <w:vertAlign w:val="baseline"/>
                <w:lang w:val="en-US" w:eastAsia="zh-CN"/>
              </w:rPr>
              <w:t>医技楼楼顶名称发光字（医院统一标志+广东医科大学番禺何贤纪念医院）（含支架）整体正红色。</w:t>
            </w:r>
          </w:p>
        </w:tc>
        <w:tc>
          <w:tcPr>
            <w:tcW w:w="2161" w:type="dxa"/>
            <w:shd w:val="clear" w:color="auto" w:fill="auto"/>
            <w:vAlign w:val="center"/>
          </w:tcPr>
          <w:p w14:paraId="1301C0B5">
            <w:pPr>
              <w:keepNext w:val="0"/>
              <w:keepLines w:val="0"/>
              <w:widowControl/>
              <w:suppressLineNumbers w:val="0"/>
              <w:jc w:val="center"/>
              <w:textAlignment w:val="center"/>
              <w:rPr>
                <w:rFonts w:hint="eastAsia" w:ascii="宋体" w:hAnsi="宋体"/>
                <w:b w:val="0"/>
                <w:bCs/>
                <w:sz w:val="24"/>
                <w:szCs w:val="24"/>
                <w:vertAlign w:val="baseline"/>
                <w:lang w:val="en-US" w:eastAsia="zh-CN"/>
              </w:rPr>
            </w:pPr>
            <w:r>
              <w:rPr>
                <w:rFonts w:hint="eastAsia" w:ascii="宋体" w:hAnsi="宋体"/>
                <w:b w:val="0"/>
                <w:bCs/>
                <w:sz w:val="24"/>
                <w:szCs w:val="24"/>
                <w:vertAlign w:val="baseline"/>
                <w:lang w:val="en-US" w:eastAsia="zh-CN"/>
              </w:rPr>
              <w:t>整体尺寸：27000*3000mm</w:t>
            </w:r>
          </w:p>
          <w:p w14:paraId="2BE27FAF">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b w:val="0"/>
                <w:bCs/>
                <w:sz w:val="24"/>
                <w:szCs w:val="24"/>
                <w:vertAlign w:val="baseline"/>
                <w:lang w:val="en-US" w:eastAsia="zh-CN"/>
              </w:rPr>
              <w:t>标志尺寸：</w:t>
            </w:r>
            <w:r>
              <w:rPr>
                <w:rFonts w:hint="eastAsia" w:ascii="宋体" w:hAnsi="宋体"/>
                <w:b w:val="0"/>
                <w:bCs/>
                <w:sz w:val="24"/>
                <w:szCs w:val="24"/>
                <w:vertAlign w:val="baseline"/>
                <w:lang w:val="en-US" w:eastAsia="zh-CN"/>
              </w:rPr>
              <w:br w:type="textWrapping"/>
            </w:r>
            <w:r>
              <w:rPr>
                <w:rFonts w:hint="eastAsia" w:ascii="宋体" w:hAnsi="宋体"/>
                <w:b w:val="0"/>
                <w:bCs/>
                <w:sz w:val="24"/>
                <w:szCs w:val="24"/>
                <w:vertAlign w:val="baseline"/>
                <w:lang w:val="en-US" w:eastAsia="zh-CN"/>
              </w:rPr>
              <w:t>3000*3000mm</w:t>
            </w:r>
            <w:r>
              <w:rPr>
                <w:rFonts w:hint="eastAsia" w:ascii="宋体" w:hAnsi="宋体"/>
                <w:b w:val="0"/>
                <w:bCs/>
                <w:sz w:val="24"/>
                <w:szCs w:val="24"/>
                <w:vertAlign w:val="baseline"/>
                <w:lang w:val="en-US" w:eastAsia="zh-CN"/>
              </w:rPr>
              <w:br w:type="textWrapping"/>
            </w:r>
          </w:p>
        </w:tc>
        <w:tc>
          <w:tcPr>
            <w:tcW w:w="1789" w:type="dxa"/>
            <w:vAlign w:val="center"/>
          </w:tcPr>
          <w:p w14:paraId="37F168AE">
            <w:pPr>
              <w:numPr>
                <w:ilvl w:val="0"/>
                <w:numId w:val="2"/>
              </w:numPr>
              <w:spacing w:line="360" w:lineRule="auto"/>
              <w:jc w:val="center"/>
              <w:rPr>
                <w:rFonts w:hint="eastAsia" w:ascii="宋体" w:hAnsi="宋体"/>
                <w:b w:val="0"/>
                <w:bCs/>
                <w:sz w:val="24"/>
                <w:szCs w:val="24"/>
                <w:vertAlign w:val="baseline"/>
              </w:rPr>
            </w:pPr>
            <w:r>
              <w:rPr>
                <w:rFonts w:hint="eastAsia"/>
                <w:b w:val="0"/>
                <w:bCs/>
                <w:spacing w:val="5"/>
                <w:sz w:val="24"/>
                <w:szCs w:val="24"/>
                <w:lang w:val="en-US" w:eastAsia="zh-CN"/>
              </w:rPr>
              <w:t>整体采用</w:t>
            </w:r>
            <w:r>
              <w:rPr>
                <w:b w:val="0"/>
                <w:bCs/>
                <w:spacing w:val="5"/>
                <w:sz w:val="24"/>
                <w:szCs w:val="24"/>
              </w:rPr>
              <w:t>1.2</w:t>
            </w:r>
            <w:r>
              <w:rPr>
                <w:b w:val="0"/>
                <w:bCs/>
                <w:sz w:val="24"/>
                <w:szCs w:val="24"/>
              </w:rPr>
              <w:t>mm</w:t>
            </w:r>
            <w:r>
              <w:rPr>
                <w:b w:val="0"/>
                <w:bCs/>
                <w:spacing w:val="5"/>
                <w:sz w:val="24"/>
                <w:szCs w:val="24"/>
              </w:rPr>
              <w:t>304#不锈钢</w:t>
            </w:r>
            <w:r>
              <w:rPr>
                <w:rFonts w:hint="eastAsia"/>
                <w:b w:val="0"/>
                <w:bCs/>
                <w:spacing w:val="5"/>
                <w:sz w:val="24"/>
                <w:szCs w:val="24"/>
                <w:lang w:val="en-US" w:eastAsia="zh-CN"/>
              </w:rPr>
              <w:t>激光切割精工焊接立体造型</w:t>
            </w:r>
            <w:r>
              <w:rPr>
                <w:b w:val="0"/>
                <w:bCs/>
                <w:spacing w:val="5"/>
                <w:sz w:val="24"/>
                <w:szCs w:val="24"/>
              </w:rPr>
              <w:t>围边</w:t>
            </w:r>
            <w:r>
              <w:rPr>
                <w:rFonts w:hint="eastAsia"/>
                <w:b w:val="0"/>
                <w:bCs/>
                <w:spacing w:val="5"/>
                <w:sz w:val="24"/>
                <w:szCs w:val="24"/>
                <w:lang w:eastAsia="zh-CN"/>
              </w:rPr>
              <w:t>，</w:t>
            </w:r>
            <w:r>
              <w:rPr>
                <w:rFonts w:hint="eastAsia"/>
                <w:b w:val="0"/>
                <w:bCs/>
                <w:spacing w:val="5"/>
                <w:sz w:val="24"/>
                <w:szCs w:val="24"/>
                <w:lang w:val="en-US" w:eastAsia="zh-CN"/>
              </w:rPr>
              <w:t>面嵌</w:t>
            </w:r>
            <w:commentRangeStart w:id="1"/>
            <w:r>
              <w:rPr>
                <w:b w:val="0"/>
                <w:bCs/>
                <w:spacing w:val="5"/>
                <w:sz w:val="24"/>
                <w:szCs w:val="24"/>
              </w:rPr>
              <w:t>5</w:t>
            </w:r>
            <w:r>
              <w:rPr>
                <w:b w:val="0"/>
                <w:bCs/>
                <w:sz w:val="24"/>
                <w:szCs w:val="24"/>
              </w:rPr>
              <w:t>mm</w:t>
            </w:r>
            <w:commentRangeEnd w:id="1"/>
            <w:r>
              <w:commentReference w:id="1"/>
            </w:r>
            <w:r>
              <w:rPr>
                <w:rFonts w:hint="eastAsia"/>
                <w:b w:val="0"/>
                <w:bCs/>
                <w:sz w:val="24"/>
                <w:szCs w:val="24"/>
                <w:lang w:val="en-US" w:eastAsia="zh-CN"/>
              </w:rPr>
              <w:t>优质</w:t>
            </w:r>
            <w:r>
              <w:rPr>
                <w:b w:val="0"/>
                <w:bCs/>
                <w:spacing w:val="5"/>
                <w:sz w:val="24"/>
                <w:szCs w:val="24"/>
              </w:rPr>
              <w:t>亚克力</w:t>
            </w:r>
            <w:r>
              <w:rPr>
                <w:rFonts w:hint="eastAsia"/>
                <w:b w:val="0"/>
                <w:bCs/>
                <w:spacing w:val="5"/>
                <w:sz w:val="24"/>
                <w:szCs w:val="24"/>
                <w:lang w:eastAsia="zh-CN"/>
              </w:rPr>
              <w:t>，</w:t>
            </w:r>
            <w:r>
              <w:rPr>
                <w:rFonts w:hint="eastAsia" w:ascii="宋体" w:hAnsi="宋体"/>
                <w:b w:val="0"/>
                <w:bCs/>
                <w:sz w:val="24"/>
                <w:szCs w:val="24"/>
                <w:vertAlign w:val="baseline"/>
              </w:rPr>
              <w:t>内装亮度防</w:t>
            </w:r>
            <w:r>
              <w:rPr>
                <w:rFonts w:hint="eastAsia" w:ascii="宋体" w:hAnsi="宋体"/>
                <w:b w:val="0"/>
                <w:bCs/>
                <w:sz w:val="24"/>
                <w:szCs w:val="24"/>
                <w:vertAlign w:val="baseline"/>
                <w:lang w:val="en-US" w:eastAsia="zh-CN"/>
              </w:rPr>
              <w:t>水</w:t>
            </w:r>
            <w:r>
              <w:rPr>
                <w:rFonts w:hint="eastAsia" w:ascii="宋体" w:hAnsi="宋体"/>
                <w:b w:val="0"/>
                <w:bCs/>
                <w:sz w:val="24"/>
                <w:szCs w:val="24"/>
                <w:vertAlign w:val="baseline"/>
              </w:rPr>
              <w:t>LED灯珠，夜晚发光</w:t>
            </w:r>
            <w:r>
              <w:rPr>
                <w:rFonts w:hint="eastAsia" w:ascii="宋体" w:hAnsi="宋体"/>
                <w:b w:val="0"/>
                <w:bCs/>
                <w:sz w:val="24"/>
                <w:szCs w:val="24"/>
                <w:vertAlign w:val="baseline"/>
                <w:lang w:eastAsia="zh-CN"/>
              </w:rPr>
              <w:t>；</w:t>
            </w:r>
          </w:p>
          <w:p w14:paraId="30309E9C">
            <w:pPr>
              <w:numPr>
                <w:ilvl w:val="0"/>
                <w:numId w:val="2"/>
              </w:numPr>
              <w:spacing w:line="360" w:lineRule="auto"/>
              <w:jc w:val="center"/>
              <w:rPr>
                <w:rFonts w:hint="eastAsia" w:ascii="宋体" w:hAnsi="宋体"/>
                <w:b w:val="0"/>
                <w:bCs/>
                <w:sz w:val="24"/>
                <w:szCs w:val="24"/>
                <w:vertAlign w:val="baseline"/>
              </w:rPr>
            </w:pPr>
            <w:r>
              <w:rPr>
                <w:rFonts w:hint="eastAsia" w:ascii="宋体" w:hAnsi="宋体"/>
                <w:b w:val="0"/>
                <w:bCs/>
                <w:sz w:val="24"/>
                <w:szCs w:val="24"/>
                <w:vertAlign w:val="baseline"/>
                <w:lang w:val="en-US" w:eastAsia="zh-CN"/>
              </w:rPr>
              <w:t>灯光要求</w:t>
            </w:r>
            <w:r>
              <w:rPr>
                <w:rFonts w:hint="eastAsia" w:ascii="宋体" w:hAnsi="宋体"/>
                <w:b w:val="0"/>
                <w:bCs/>
                <w:sz w:val="24"/>
                <w:szCs w:val="24"/>
                <w:vertAlign w:val="baseline"/>
              </w:rPr>
              <w:t>符合城市建筑发光标识规范，灯光设计需遵循当地城市规划部门的相关规定，采用低亮度LED灯珠，确保夜间发光效果柔和，确保不产生光污染，不影响周边居民和交通。</w:t>
            </w:r>
          </w:p>
          <w:p w14:paraId="24F2A7A4">
            <w:pPr>
              <w:numPr>
                <w:ilvl w:val="0"/>
                <w:numId w:val="2"/>
              </w:numPr>
              <w:spacing w:line="360" w:lineRule="auto"/>
              <w:jc w:val="center"/>
              <w:rPr>
                <w:rFonts w:hint="eastAsia" w:ascii="宋体" w:hAnsi="宋体"/>
                <w:b w:val="0"/>
                <w:bCs/>
                <w:sz w:val="24"/>
                <w:szCs w:val="24"/>
                <w:vertAlign w:val="baseline"/>
              </w:rPr>
            </w:pPr>
            <w:r>
              <w:rPr>
                <w:rFonts w:hint="eastAsia" w:ascii="宋体" w:hAnsi="宋体"/>
                <w:b w:val="0"/>
                <w:bCs/>
                <w:sz w:val="24"/>
                <w:szCs w:val="24"/>
                <w:vertAlign w:val="baseline"/>
              </w:rPr>
              <w:t>配 J5A 空气开关1个，35A 交流接触器1个，10A时控开关1个</w:t>
            </w:r>
            <w:r>
              <w:rPr>
                <w:rFonts w:hint="eastAsia" w:ascii="宋体" w:hAnsi="宋体"/>
                <w:b w:val="0"/>
                <w:bCs/>
                <w:sz w:val="24"/>
                <w:szCs w:val="24"/>
                <w:vertAlign w:val="baseline"/>
                <w:lang w:eastAsia="zh-CN"/>
              </w:rPr>
              <w:t>。</w:t>
            </w:r>
          </w:p>
          <w:p w14:paraId="2DB2C3B4">
            <w:pPr>
              <w:numPr>
                <w:ilvl w:val="0"/>
                <w:numId w:val="2"/>
              </w:numPr>
              <w:spacing w:line="360" w:lineRule="auto"/>
              <w:jc w:val="center"/>
              <w:rPr>
                <w:rFonts w:hint="eastAsia" w:ascii="宋体" w:hAnsi="宋体"/>
                <w:b w:val="0"/>
                <w:bCs/>
                <w:sz w:val="24"/>
                <w:szCs w:val="24"/>
                <w:vertAlign w:val="baseline"/>
              </w:rPr>
            </w:pPr>
            <w:r>
              <w:rPr>
                <w:rFonts w:hint="eastAsia" w:ascii="宋体" w:hAnsi="宋体"/>
                <w:b w:val="0"/>
                <w:bCs/>
                <w:sz w:val="24"/>
                <w:szCs w:val="24"/>
                <w:vertAlign w:val="baseline"/>
                <w:lang w:val="en-US" w:eastAsia="zh-CN"/>
              </w:rPr>
              <w:t>原来楼顶字旧的架子可沿用。</w:t>
            </w:r>
          </w:p>
        </w:tc>
        <w:tc>
          <w:tcPr>
            <w:tcW w:w="383" w:type="dxa"/>
            <w:vAlign w:val="center"/>
          </w:tcPr>
          <w:p w14:paraId="3E510E11">
            <w:pPr>
              <w:spacing w:line="360" w:lineRule="auto"/>
              <w:jc w:val="center"/>
              <w:rPr>
                <w:rFonts w:hint="eastAsia" w:ascii="宋体" w:hAnsi="宋体" w:eastAsiaTheme="minorEastAsia"/>
                <w:b w:val="0"/>
                <w:bCs/>
                <w:sz w:val="24"/>
                <w:szCs w:val="24"/>
                <w:vertAlign w:val="baseline"/>
                <w:lang w:val="en-US" w:eastAsia="zh-CN"/>
              </w:rPr>
            </w:pPr>
            <w:r>
              <w:rPr>
                <w:rFonts w:hint="eastAsia" w:ascii="宋体" w:hAnsi="宋体"/>
                <w:b w:val="0"/>
                <w:bCs/>
                <w:sz w:val="24"/>
                <w:szCs w:val="24"/>
                <w:vertAlign w:val="baseline"/>
                <w:lang w:val="en-US" w:eastAsia="zh-CN"/>
              </w:rPr>
              <w:t>1</w:t>
            </w:r>
          </w:p>
        </w:tc>
        <w:tc>
          <w:tcPr>
            <w:tcW w:w="383" w:type="dxa"/>
            <w:vAlign w:val="center"/>
          </w:tcPr>
          <w:p w14:paraId="12F11DD0">
            <w:pPr>
              <w:spacing w:line="360" w:lineRule="auto"/>
              <w:jc w:val="center"/>
              <w:rPr>
                <w:rFonts w:hint="eastAsia" w:ascii="宋体" w:hAnsi="宋体" w:eastAsiaTheme="minorEastAsia"/>
                <w:b w:val="0"/>
                <w:bCs/>
                <w:sz w:val="24"/>
                <w:szCs w:val="24"/>
                <w:vertAlign w:val="baseline"/>
                <w:lang w:val="en-US" w:eastAsia="zh-CN"/>
              </w:rPr>
            </w:pPr>
            <w:r>
              <w:rPr>
                <w:rFonts w:hint="eastAsia" w:ascii="宋体" w:hAnsi="宋体"/>
                <w:b w:val="0"/>
                <w:bCs/>
                <w:sz w:val="24"/>
                <w:szCs w:val="24"/>
                <w:vertAlign w:val="baseline"/>
                <w:lang w:val="en-US" w:eastAsia="zh-CN"/>
              </w:rPr>
              <w:t>套</w:t>
            </w:r>
          </w:p>
        </w:tc>
        <w:tc>
          <w:tcPr>
            <w:tcW w:w="907" w:type="dxa"/>
            <w:vAlign w:val="center"/>
          </w:tcPr>
          <w:p w14:paraId="57444BAD">
            <w:pPr>
              <w:spacing w:line="360" w:lineRule="auto"/>
              <w:jc w:val="center"/>
              <w:rPr>
                <w:rFonts w:hint="eastAsia" w:ascii="宋体" w:hAnsi="宋体"/>
                <w:b/>
                <w:sz w:val="24"/>
                <w:szCs w:val="24"/>
                <w:vertAlign w:val="baseline"/>
              </w:rPr>
            </w:pPr>
          </w:p>
        </w:tc>
        <w:tc>
          <w:tcPr>
            <w:tcW w:w="1054" w:type="dxa"/>
            <w:vAlign w:val="center"/>
          </w:tcPr>
          <w:p w14:paraId="7F5ACCAF">
            <w:pPr>
              <w:spacing w:line="360" w:lineRule="auto"/>
              <w:jc w:val="center"/>
              <w:rPr>
                <w:rFonts w:hint="eastAsia" w:ascii="宋体" w:hAnsi="宋体"/>
                <w:b/>
                <w:sz w:val="24"/>
                <w:szCs w:val="24"/>
                <w:vertAlign w:val="baseline"/>
              </w:rPr>
            </w:pPr>
          </w:p>
        </w:tc>
      </w:tr>
      <w:tr w14:paraId="6314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vAlign w:val="center"/>
          </w:tcPr>
          <w:p w14:paraId="19225C5E">
            <w:pPr>
              <w:spacing w:line="360" w:lineRule="auto"/>
              <w:jc w:val="center"/>
              <w:rPr>
                <w:rFonts w:hint="default" w:ascii="宋体" w:hAnsi="宋体" w:eastAsiaTheme="minorEastAsia"/>
                <w:b w:val="0"/>
                <w:bCs/>
                <w:sz w:val="24"/>
                <w:szCs w:val="24"/>
                <w:vertAlign w:val="baseline"/>
                <w:lang w:val="en-US" w:eastAsia="zh-CN"/>
              </w:rPr>
            </w:pPr>
            <w:r>
              <w:rPr>
                <w:rFonts w:hint="eastAsia" w:ascii="宋体" w:hAnsi="宋体"/>
                <w:b w:val="0"/>
                <w:bCs/>
                <w:sz w:val="24"/>
                <w:szCs w:val="24"/>
                <w:vertAlign w:val="baseline"/>
                <w:lang w:val="en-US" w:eastAsia="zh-CN"/>
              </w:rPr>
              <w:t>2.</w:t>
            </w:r>
          </w:p>
        </w:tc>
        <w:tc>
          <w:tcPr>
            <w:tcW w:w="1384" w:type="dxa"/>
            <w:vAlign w:val="center"/>
          </w:tcPr>
          <w:p w14:paraId="474C3704">
            <w:pPr>
              <w:spacing w:line="360" w:lineRule="auto"/>
              <w:jc w:val="center"/>
              <w:rPr>
                <w:rFonts w:hint="default" w:ascii="宋体" w:hAnsi="宋体" w:eastAsiaTheme="minorEastAsia"/>
                <w:b w:val="0"/>
                <w:bCs/>
                <w:sz w:val="24"/>
                <w:szCs w:val="24"/>
                <w:vertAlign w:val="baseline"/>
                <w:lang w:val="en-US" w:eastAsia="zh-CN"/>
              </w:rPr>
            </w:pPr>
            <w:r>
              <w:rPr>
                <w:rFonts w:hint="eastAsia" w:ascii="宋体" w:hAnsi="宋体"/>
                <w:b w:val="0"/>
                <w:bCs/>
                <w:sz w:val="24"/>
                <w:szCs w:val="24"/>
                <w:vertAlign w:val="baseline"/>
                <w:lang w:val="en-US" w:eastAsia="zh-CN"/>
              </w:rPr>
              <w:t>住院部门楣上方名称立体字（广东医科大学何贤纪念医院）整体蓝色</w:t>
            </w:r>
          </w:p>
        </w:tc>
        <w:tc>
          <w:tcPr>
            <w:tcW w:w="2161" w:type="dxa"/>
            <w:shd w:val="clear" w:color="auto" w:fill="auto"/>
            <w:vAlign w:val="center"/>
          </w:tcPr>
          <w:p w14:paraId="001C2A04">
            <w:pPr>
              <w:keepNext w:val="0"/>
              <w:keepLines w:val="0"/>
              <w:widowControl/>
              <w:suppressLineNumbers w:val="0"/>
              <w:jc w:val="center"/>
              <w:textAlignment w:val="center"/>
              <w:rPr>
                <w:rFonts w:hint="eastAsia" w:ascii="宋体" w:hAnsi="宋体"/>
                <w:b w:val="0"/>
                <w:bCs/>
                <w:sz w:val="24"/>
                <w:szCs w:val="24"/>
                <w:vertAlign w:val="baseline"/>
                <w:lang w:val="en-US" w:eastAsia="zh-CN"/>
              </w:rPr>
            </w:pPr>
            <w:r>
              <w:rPr>
                <w:rFonts w:hint="eastAsia"/>
                <w:b w:val="0"/>
                <w:bCs/>
                <w:spacing w:val="5"/>
                <w:sz w:val="24"/>
                <w:szCs w:val="24"/>
                <w:lang w:val="en-US" w:eastAsia="zh-CN"/>
              </w:rPr>
              <w:br w:type="textWrapping"/>
            </w:r>
            <w:r>
              <w:rPr>
                <w:rFonts w:hint="eastAsia" w:ascii="宋体" w:hAnsi="宋体"/>
                <w:b w:val="0"/>
                <w:bCs/>
                <w:sz w:val="24"/>
                <w:szCs w:val="24"/>
                <w:vertAlign w:val="baseline"/>
                <w:lang w:val="en-US" w:eastAsia="zh-CN"/>
              </w:rPr>
              <w:t>整体尺寸：13500*1080mm</w:t>
            </w:r>
          </w:p>
          <w:p w14:paraId="6E605913">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p>
        </w:tc>
        <w:tc>
          <w:tcPr>
            <w:tcW w:w="1789" w:type="dxa"/>
            <w:vAlign w:val="center"/>
          </w:tcPr>
          <w:p w14:paraId="0373F5E4">
            <w:pPr>
              <w:numPr>
                <w:ilvl w:val="0"/>
                <w:numId w:val="3"/>
              </w:numPr>
              <w:spacing w:line="360" w:lineRule="auto"/>
              <w:jc w:val="center"/>
              <w:rPr>
                <w:rFonts w:hint="eastAsia"/>
                <w:b w:val="0"/>
                <w:bCs/>
                <w:spacing w:val="5"/>
                <w:sz w:val="24"/>
                <w:szCs w:val="24"/>
                <w:lang w:eastAsia="zh-CN"/>
              </w:rPr>
            </w:pPr>
            <w:r>
              <w:rPr>
                <w:rFonts w:hint="eastAsia"/>
                <w:b w:val="0"/>
                <w:bCs/>
                <w:spacing w:val="5"/>
                <w:sz w:val="24"/>
                <w:szCs w:val="24"/>
                <w:lang w:val="en-US" w:eastAsia="zh-CN"/>
              </w:rPr>
              <w:t>整体采用</w:t>
            </w:r>
            <w:r>
              <w:rPr>
                <w:b w:val="0"/>
                <w:bCs/>
                <w:spacing w:val="5"/>
                <w:sz w:val="24"/>
                <w:szCs w:val="24"/>
              </w:rPr>
              <w:t>1.2</w:t>
            </w:r>
            <w:r>
              <w:rPr>
                <w:b w:val="0"/>
                <w:bCs/>
                <w:sz w:val="24"/>
                <w:szCs w:val="24"/>
              </w:rPr>
              <w:t>mm</w:t>
            </w:r>
            <w:r>
              <w:rPr>
                <w:b w:val="0"/>
                <w:bCs/>
                <w:spacing w:val="5"/>
                <w:sz w:val="24"/>
                <w:szCs w:val="24"/>
              </w:rPr>
              <w:t>304#不锈钢</w:t>
            </w:r>
            <w:r>
              <w:rPr>
                <w:rFonts w:hint="eastAsia"/>
                <w:b w:val="0"/>
                <w:bCs/>
                <w:spacing w:val="5"/>
                <w:sz w:val="24"/>
                <w:szCs w:val="24"/>
                <w:lang w:val="en-US" w:eastAsia="zh-CN"/>
              </w:rPr>
              <w:t>激光切割精工焊接立体造型</w:t>
            </w:r>
            <w:r>
              <w:rPr>
                <w:b w:val="0"/>
                <w:bCs/>
                <w:spacing w:val="5"/>
                <w:sz w:val="24"/>
                <w:szCs w:val="24"/>
              </w:rPr>
              <w:t>围边</w:t>
            </w:r>
            <w:r>
              <w:rPr>
                <w:rFonts w:hint="eastAsia"/>
                <w:b w:val="0"/>
                <w:bCs/>
                <w:spacing w:val="5"/>
                <w:sz w:val="24"/>
                <w:szCs w:val="24"/>
                <w:lang w:eastAsia="zh-CN"/>
              </w:rPr>
              <w:t>，</w:t>
            </w:r>
            <w:r>
              <w:rPr>
                <w:rFonts w:hint="eastAsia"/>
                <w:b w:val="0"/>
                <w:bCs/>
                <w:spacing w:val="5"/>
                <w:sz w:val="24"/>
                <w:szCs w:val="24"/>
                <w:lang w:val="en-US" w:eastAsia="zh-CN"/>
              </w:rPr>
              <w:t>表面</w:t>
            </w:r>
            <w:r>
              <w:rPr>
                <w:rFonts w:hint="eastAsia"/>
                <w:b w:val="0"/>
                <w:bCs/>
                <w:spacing w:val="5"/>
                <w:sz w:val="24"/>
                <w:szCs w:val="24"/>
                <w:lang w:eastAsia="zh-CN"/>
              </w:rPr>
              <w:t>。</w:t>
            </w:r>
          </w:p>
          <w:p w14:paraId="1EC50528">
            <w:pPr>
              <w:numPr>
                <w:ilvl w:val="0"/>
                <w:numId w:val="3"/>
              </w:numPr>
              <w:spacing w:line="360" w:lineRule="auto"/>
              <w:jc w:val="both"/>
              <w:rPr>
                <w:rFonts w:hint="eastAsia" w:ascii="宋体" w:hAnsi="宋体" w:eastAsiaTheme="minorEastAsia"/>
                <w:b w:val="0"/>
                <w:bCs/>
                <w:sz w:val="24"/>
                <w:szCs w:val="24"/>
                <w:vertAlign w:val="baseline"/>
                <w:lang w:eastAsia="zh-CN"/>
              </w:rPr>
            </w:pPr>
            <w:r>
              <w:rPr>
                <w:rFonts w:hint="eastAsia" w:ascii="宋体" w:hAnsi="宋体"/>
                <w:b w:val="0"/>
                <w:bCs/>
                <w:sz w:val="24"/>
                <w:szCs w:val="24"/>
                <w:vertAlign w:val="baseline"/>
                <w:lang w:val="en-US" w:eastAsia="zh-CN"/>
              </w:rPr>
              <w:t>需拆除原旧的立体字。</w:t>
            </w:r>
          </w:p>
        </w:tc>
        <w:tc>
          <w:tcPr>
            <w:tcW w:w="383" w:type="dxa"/>
            <w:vAlign w:val="center"/>
          </w:tcPr>
          <w:p w14:paraId="44C61843">
            <w:pPr>
              <w:spacing w:line="360" w:lineRule="auto"/>
              <w:jc w:val="center"/>
              <w:rPr>
                <w:rFonts w:hint="eastAsia" w:ascii="宋体" w:hAnsi="宋体" w:eastAsiaTheme="minorEastAsia"/>
                <w:b w:val="0"/>
                <w:bCs/>
                <w:sz w:val="24"/>
                <w:szCs w:val="24"/>
                <w:vertAlign w:val="baseline"/>
                <w:lang w:val="en-US" w:eastAsia="zh-CN"/>
              </w:rPr>
            </w:pPr>
            <w:r>
              <w:rPr>
                <w:rFonts w:hint="eastAsia" w:ascii="宋体" w:hAnsi="宋体"/>
                <w:b w:val="0"/>
                <w:bCs/>
                <w:sz w:val="24"/>
                <w:szCs w:val="24"/>
                <w:vertAlign w:val="baseline"/>
                <w:lang w:val="en-US" w:eastAsia="zh-CN"/>
              </w:rPr>
              <w:t>1</w:t>
            </w:r>
          </w:p>
        </w:tc>
        <w:tc>
          <w:tcPr>
            <w:tcW w:w="383" w:type="dxa"/>
            <w:vAlign w:val="center"/>
          </w:tcPr>
          <w:p w14:paraId="2301B49D">
            <w:pPr>
              <w:spacing w:line="360" w:lineRule="auto"/>
              <w:jc w:val="center"/>
              <w:rPr>
                <w:rFonts w:hint="eastAsia" w:ascii="宋体" w:hAnsi="宋体" w:eastAsiaTheme="minorEastAsia"/>
                <w:b w:val="0"/>
                <w:bCs/>
                <w:sz w:val="24"/>
                <w:szCs w:val="24"/>
                <w:vertAlign w:val="baseline"/>
                <w:lang w:val="en-US" w:eastAsia="zh-CN"/>
              </w:rPr>
            </w:pPr>
            <w:r>
              <w:rPr>
                <w:rFonts w:hint="eastAsia" w:ascii="宋体" w:hAnsi="宋体"/>
                <w:b w:val="0"/>
                <w:bCs/>
                <w:sz w:val="24"/>
                <w:szCs w:val="24"/>
                <w:vertAlign w:val="baseline"/>
                <w:lang w:val="en-US" w:eastAsia="zh-CN"/>
              </w:rPr>
              <w:t>套</w:t>
            </w:r>
          </w:p>
        </w:tc>
        <w:tc>
          <w:tcPr>
            <w:tcW w:w="907" w:type="dxa"/>
            <w:vAlign w:val="center"/>
          </w:tcPr>
          <w:p w14:paraId="547B87FF">
            <w:pPr>
              <w:spacing w:line="360" w:lineRule="auto"/>
              <w:jc w:val="center"/>
              <w:rPr>
                <w:rFonts w:hint="eastAsia" w:ascii="宋体" w:hAnsi="宋体"/>
                <w:b/>
                <w:sz w:val="24"/>
                <w:szCs w:val="24"/>
                <w:vertAlign w:val="baseline"/>
              </w:rPr>
            </w:pPr>
          </w:p>
        </w:tc>
        <w:tc>
          <w:tcPr>
            <w:tcW w:w="1054" w:type="dxa"/>
            <w:vAlign w:val="center"/>
          </w:tcPr>
          <w:p w14:paraId="129CDE13">
            <w:pPr>
              <w:spacing w:line="360" w:lineRule="auto"/>
              <w:jc w:val="center"/>
              <w:rPr>
                <w:rFonts w:hint="eastAsia" w:ascii="宋体" w:hAnsi="宋体"/>
                <w:b/>
                <w:sz w:val="24"/>
                <w:szCs w:val="24"/>
                <w:vertAlign w:val="baseline"/>
              </w:rPr>
            </w:pPr>
          </w:p>
        </w:tc>
      </w:tr>
      <w:tr w14:paraId="2B5D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1" w:type="dxa"/>
            <w:gridSpan w:val="6"/>
            <w:vAlign w:val="center"/>
          </w:tcPr>
          <w:p w14:paraId="329C17BC">
            <w:pPr>
              <w:spacing w:line="360" w:lineRule="auto"/>
              <w:jc w:val="center"/>
              <w:rPr>
                <w:rFonts w:hint="default" w:ascii="宋体" w:hAnsi="宋体"/>
                <w:b w:val="0"/>
                <w:bCs/>
                <w:sz w:val="24"/>
                <w:szCs w:val="24"/>
                <w:vertAlign w:val="baseline"/>
                <w:lang w:val="en-US" w:eastAsia="zh-CN"/>
              </w:rPr>
            </w:pPr>
            <w:r>
              <w:rPr>
                <w:rFonts w:hint="eastAsia" w:ascii="宋体" w:hAnsi="宋体"/>
                <w:b w:val="0"/>
                <w:bCs/>
                <w:sz w:val="24"/>
                <w:szCs w:val="24"/>
                <w:vertAlign w:val="baseline"/>
                <w:lang w:val="en-US" w:eastAsia="zh-CN"/>
              </w:rPr>
              <w:t>税费</w:t>
            </w:r>
          </w:p>
        </w:tc>
        <w:tc>
          <w:tcPr>
            <w:tcW w:w="907" w:type="dxa"/>
            <w:vAlign w:val="center"/>
          </w:tcPr>
          <w:p w14:paraId="729F733E">
            <w:pPr>
              <w:spacing w:line="360" w:lineRule="auto"/>
              <w:jc w:val="center"/>
              <w:rPr>
                <w:rFonts w:hint="eastAsia" w:ascii="宋体" w:hAnsi="宋体"/>
                <w:b/>
                <w:sz w:val="24"/>
                <w:szCs w:val="24"/>
                <w:vertAlign w:val="baseline"/>
              </w:rPr>
            </w:pPr>
          </w:p>
        </w:tc>
        <w:tc>
          <w:tcPr>
            <w:tcW w:w="1054" w:type="dxa"/>
            <w:vAlign w:val="center"/>
          </w:tcPr>
          <w:p w14:paraId="65DF5AF9">
            <w:pPr>
              <w:spacing w:line="360" w:lineRule="auto"/>
              <w:jc w:val="center"/>
              <w:rPr>
                <w:rFonts w:hint="eastAsia" w:ascii="宋体" w:hAnsi="宋体"/>
                <w:b/>
                <w:sz w:val="24"/>
                <w:szCs w:val="24"/>
                <w:vertAlign w:val="baseline"/>
              </w:rPr>
            </w:pPr>
          </w:p>
        </w:tc>
      </w:tr>
      <w:tr w14:paraId="4AC01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1" w:type="dxa"/>
            <w:gridSpan w:val="6"/>
            <w:vAlign w:val="center"/>
          </w:tcPr>
          <w:p w14:paraId="3BCEA2EB">
            <w:pPr>
              <w:spacing w:line="360" w:lineRule="auto"/>
              <w:jc w:val="center"/>
              <w:rPr>
                <w:rFonts w:hint="default" w:ascii="宋体" w:hAnsi="宋体"/>
                <w:b w:val="0"/>
                <w:bCs/>
                <w:sz w:val="24"/>
                <w:szCs w:val="24"/>
                <w:vertAlign w:val="baseline"/>
                <w:lang w:val="en-US" w:eastAsia="zh-CN"/>
              </w:rPr>
            </w:pPr>
            <w:r>
              <w:rPr>
                <w:rFonts w:hint="eastAsia" w:ascii="宋体" w:hAnsi="宋体"/>
                <w:b w:val="0"/>
                <w:bCs/>
                <w:sz w:val="24"/>
                <w:szCs w:val="24"/>
                <w:vertAlign w:val="baseline"/>
                <w:lang w:val="en-US" w:eastAsia="zh-CN"/>
              </w:rPr>
              <w:t>总计</w:t>
            </w:r>
          </w:p>
        </w:tc>
        <w:tc>
          <w:tcPr>
            <w:tcW w:w="907" w:type="dxa"/>
            <w:vAlign w:val="center"/>
          </w:tcPr>
          <w:p w14:paraId="41702B95">
            <w:pPr>
              <w:spacing w:line="360" w:lineRule="auto"/>
              <w:jc w:val="center"/>
              <w:rPr>
                <w:rFonts w:hint="eastAsia" w:ascii="宋体" w:hAnsi="宋体"/>
                <w:b/>
                <w:sz w:val="24"/>
                <w:szCs w:val="24"/>
                <w:vertAlign w:val="baseline"/>
              </w:rPr>
            </w:pPr>
          </w:p>
        </w:tc>
        <w:tc>
          <w:tcPr>
            <w:tcW w:w="1054" w:type="dxa"/>
            <w:vAlign w:val="center"/>
          </w:tcPr>
          <w:p w14:paraId="197EBEA0">
            <w:pPr>
              <w:spacing w:line="360" w:lineRule="auto"/>
              <w:jc w:val="center"/>
              <w:rPr>
                <w:rFonts w:hint="eastAsia" w:ascii="宋体" w:hAnsi="宋体"/>
                <w:b/>
                <w:sz w:val="24"/>
                <w:szCs w:val="24"/>
                <w:vertAlign w:val="baseline"/>
              </w:rPr>
            </w:pPr>
          </w:p>
        </w:tc>
      </w:tr>
    </w:tbl>
    <w:p w14:paraId="4D250B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ins w:id="22" w:author="梁倩妮" w:date="2025-08-07T17:16:23Z"/>
          <w:rFonts w:hint="eastAsia" w:ascii="宋体" w:hAnsi="宋体"/>
          <w:b w:val="0"/>
          <w:bCs/>
          <w:sz w:val="24"/>
          <w:szCs w:val="24"/>
          <w:lang w:val="en-US" w:eastAsia="zh-CN"/>
        </w:rPr>
      </w:pPr>
      <w:r>
        <w:rPr>
          <w:rFonts w:hint="eastAsia" w:ascii="宋体" w:hAnsi="宋体"/>
          <w:b/>
          <w:bCs w:val="0"/>
          <w:sz w:val="24"/>
          <w:szCs w:val="24"/>
        </w:rPr>
        <w:t>补充说明：</w:t>
      </w:r>
      <w:r>
        <w:rPr>
          <w:rFonts w:hint="eastAsia" w:ascii="宋体" w:hAnsi="宋体"/>
          <w:b/>
          <w:bCs w:val="0"/>
          <w:sz w:val="24"/>
          <w:szCs w:val="24"/>
          <w:lang w:val="en-US" w:eastAsia="zh-CN"/>
        </w:rPr>
        <w:t>1.</w:t>
      </w:r>
      <w:r>
        <w:rPr>
          <w:rFonts w:hint="eastAsia" w:ascii="宋体" w:hAnsi="宋体"/>
          <w:b w:val="0"/>
          <w:bCs/>
          <w:sz w:val="24"/>
          <w:szCs w:val="24"/>
        </w:rPr>
        <w:t>供应商需在报价文件中详细列出每个项目的单价和小计，总价不得超过项目预算人民币</w:t>
      </w:r>
      <w:r>
        <w:rPr>
          <w:rFonts w:hint="eastAsia" w:ascii="宋体" w:hAnsi="宋体"/>
          <w:b w:val="0"/>
          <w:bCs/>
          <w:sz w:val="24"/>
          <w:szCs w:val="24"/>
          <w:lang w:val="en-US" w:eastAsia="zh-CN"/>
        </w:rPr>
        <w:t>80000</w:t>
      </w:r>
      <w:r>
        <w:rPr>
          <w:rFonts w:hint="eastAsia" w:ascii="宋体" w:hAnsi="宋体"/>
          <w:b w:val="0"/>
          <w:bCs/>
          <w:sz w:val="24"/>
          <w:szCs w:val="24"/>
        </w:rPr>
        <w:t>元</w:t>
      </w:r>
      <w:r>
        <w:rPr>
          <w:rFonts w:hint="eastAsia" w:ascii="宋体" w:hAnsi="宋体"/>
          <w:b w:val="0"/>
          <w:bCs/>
          <w:sz w:val="24"/>
          <w:szCs w:val="24"/>
          <w:lang w:eastAsia="zh-CN"/>
        </w:rPr>
        <w:t>，</w:t>
      </w:r>
      <w:r>
        <w:rPr>
          <w:rFonts w:hint="eastAsia" w:ascii="宋体" w:hAnsi="宋体"/>
          <w:b w:val="0"/>
          <w:bCs/>
          <w:sz w:val="24"/>
          <w:szCs w:val="24"/>
          <w:lang w:val="en-US" w:eastAsia="zh-CN"/>
        </w:rPr>
        <w:t>否视为无效报价</w:t>
      </w:r>
      <w:r>
        <w:rPr>
          <w:rFonts w:hint="eastAsia" w:ascii="宋体" w:hAnsi="宋体"/>
          <w:b w:val="0"/>
          <w:bCs/>
          <w:sz w:val="24"/>
          <w:szCs w:val="24"/>
        </w:rPr>
        <w:t>。所有报价应包含</w:t>
      </w:r>
      <w:ins w:id="23" w:author="梁倩妮" w:date="2025-08-07T17:02:28Z">
        <w:r>
          <w:rPr>
            <w:rFonts w:hint="eastAsia" w:ascii="宋体" w:hAnsi="宋体"/>
            <w:b w:val="0"/>
            <w:bCs/>
            <w:sz w:val="24"/>
            <w:szCs w:val="24"/>
            <w:lang w:eastAsia="zh-CN"/>
          </w:rPr>
          <w:t>材料</w:t>
        </w:r>
      </w:ins>
      <w:ins w:id="24" w:author="梁倩妮" w:date="2025-08-07T17:02:30Z">
        <w:r>
          <w:rPr>
            <w:rFonts w:hint="eastAsia" w:ascii="宋体" w:hAnsi="宋体"/>
            <w:b w:val="0"/>
            <w:bCs/>
            <w:sz w:val="24"/>
            <w:szCs w:val="24"/>
            <w:lang w:eastAsia="zh-CN"/>
          </w:rPr>
          <w:t>、</w:t>
        </w:r>
      </w:ins>
      <w:r>
        <w:rPr>
          <w:rFonts w:hint="eastAsia" w:ascii="宋体" w:hAnsi="宋体"/>
          <w:b w:val="0"/>
          <w:bCs/>
          <w:sz w:val="24"/>
          <w:szCs w:val="24"/>
        </w:rPr>
        <w:t>设计、制作、安装、</w:t>
      </w:r>
      <w:ins w:id="25" w:author="梁倩妮" w:date="2025-08-07T17:16:16Z">
        <w:r>
          <w:rPr>
            <w:rFonts w:hint="eastAsia" w:ascii="宋体" w:hAnsi="宋体"/>
            <w:b w:val="0"/>
            <w:bCs/>
            <w:sz w:val="24"/>
            <w:szCs w:val="24"/>
            <w:lang w:eastAsia="zh-CN"/>
          </w:rPr>
          <w:t>高空作业</w:t>
        </w:r>
      </w:ins>
      <w:ins w:id="26" w:author="梁倩妮" w:date="2025-08-07T17:16:17Z">
        <w:r>
          <w:rPr>
            <w:rFonts w:hint="eastAsia" w:ascii="宋体" w:hAnsi="宋体"/>
            <w:b w:val="0"/>
            <w:bCs/>
            <w:sz w:val="24"/>
            <w:szCs w:val="24"/>
            <w:lang w:eastAsia="zh-CN"/>
          </w:rPr>
          <w:t>费</w:t>
        </w:r>
      </w:ins>
      <w:ins w:id="27" w:author="梁倩妮" w:date="2025-08-07T17:16:18Z">
        <w:r>
          <w:rPr>
            <w:rFonts w:hint="eastAsia" w:ascii="宋体" w:hAnsi="宋体"/>
            <w:b w:val="0"/>
            <w:bCs/>
            <w:sz w:val="24"/>
            <w:szCs w:val="24"/>
            <w:lang w:eastAsia="zh-CN"/>
          </w:rPr>
          <w:t>、</w:t>
        </w:r>
      </w:ins>
      <w:ins w:id="28" w:author="梁倩妮" w:date="2025-08-07T17:16:34Z">
        <w:r>
          <w:rPr>
            <w:rFonts w:hint="eastAsia" w:ascii="宋体" w:hAnsi="宋体"/>
            <w:b w:val="0"/>
            <w:bCs/>
            <w:sz w:val="24"/>
            <w:szCs w:val="24"/>
            <w:lang w:eastAsia="zh-CN"/>
          </w:rPr>
          <w:t>工程</w:t>
        </w:r>
      </w:ins>
      <w:ins w:id="29" w:author="梁倩妮" w:date="2025-08-07T17:16:36Z">
        <w:r>
          <w:rPr>
            <w:rFonts w:hint="eastAsia" w:ascii="宋体" w:hAnsi="宋体"/>
            <w:b w:val="0"/>
            <w:bCs/>
            <w:sz w:val="24"/>
            <w:szCs w:val="24"/>
            <w:lang w:eastAsia="zh-CN"/>
          </w:rPr>
          <w:t>施工</w:t>
        </w:r>
      </w:ins>
      <w:ins w:id="30" w:author="梁倩妮" w:date="2025-08-07T17:16:41Z">
        <w:r>
          <w:rPr>
            <w:rFonts w:hint="eastAsia" w:ascii="宋体" w:hAnsi="宋体"/>
            <w:b w:val="0"/>
            <w:bCs/>
            <w:sz w:val="24"/>
            <w:szCs w:val="24"/>
            <w:lang w:eastAsia="zh-CN"/>
          </w:rPr>
          <w:t>费</w:t>
        </w:r>
      </w:ins>
      <w:ins w:id="31" w:author="梁倩妮" w:date="2025-08-07T17:16:42Z">
        <w:r>
          <w:rPr>
            <w:rFonts w:hint="eastAsia" w:ascii="宋体" w:hAnsi="宋体"/>
            <w:b w:val="0"/>
            <w:bCs/>
            <w:sz w:val="24"/>
            <w:szCs w:val="24"/>
            <w:lang w:eastAsia="zh-CN"/>
          </w:rPr>
          <w:t>、</w:t>
        </w:r>
      </w:ins>
      <w:r>
        <w:rPr>
          <w:rFonts w:hint="eastAsia" w:ascii="宋体" w:hAnsi="宋体"/>
          <w:b w:val="0"/>
          <w:bCs/>
          <w:sz w:val="24"/>
          <w:szCs w:val="24"/>
        </w:rPr>
        <w:t>运输、保险、税费等所有费用</w:t>
      </w:r>
      <w:ins w:id="32" w:author="梁倩妮" w:date="2025-08-07T17:02:52Z">
        <w:r>
          <w:rPr>
            <w:rFonts w:hint="eastAsia" w:ascii="宋体" w:hAnsi="宋体"/>
            <w:b w:val="0"/>
            <w:bCs/>
            <w:sz w:val="24"/>
            <w:szCs w:val="24"/>
            <w:lang w:eastAsia="zh-CN"/>
          </w:rPr>
          <w:t>，</w:t>
        </w:r>
      </w:ins>
      <w:ins w:id="33" w:author="梁倩妮" w:date="2025-08-07T17:02:53Z">
        <w:r>
          <w:rPr>
            <w:rFonts w:hint="eastAsia" w:ascii="宋体" w:hAnsi="宋体"/>
            <w:b w:val="0"/>
            <w:bCs/>
            <w:sz w:val="24"/>
            <w:szCs w:val="24"/>
            <w:lang w:eastAsia="zh-CN"/>
          </w:rPr>
          <w:t>若</w:t>
        </w:r>
      </w:ins>
      <w:ins w:id="34" w:author="梁倩妮" w:date="2025-08-07T17:02:56Z">
        <w:r>
          <w:rPr>
            <w:rFonts w:hint="eastAsia" w:ascii="宋体" w:hAnsi="宋体"/>
            <w:b w:val="0"/>
            <w:bCs/>
            <w:sz w:val="24"/>
            <w:szCs w:val="24"/>
            <w:lang w:eastAsia="zh-CN"/>
          </w:rPr>
          <w:t>有</w:t>
        </w:r>
      </w:ins>
      <w:ins w:id="35" w:author="梁倩妮" w:date="2025-08-07T17:03:05Z">
        <w:r>
          <w:rPr>
            <w:rFonts w:hint="eastAsia" w:ascii="宋体" w:hAnsi="宋体"/>
            <w:b w:val="0"/>
            <w:bCs/>
            <w:sz w:val="24"/>
            <w:szCs w:val="24"/>
            <w:lang w:eastAsia="zh-CN"/>
          </w:rPr>
          <w:t>遗漏</w:t>
        </w:r>
      </w:ins>
      <w:ins w:id="36" w:author="梁倩妮" w:date="2025-08-07T17:03:01Z">
        <w:r>
          <w:rPr>
            <w:rFonts w:hint="eastAsia" w:ascii="宋体" w:hAnsi="宋体"/>
            <w:b w:val="0"/>
            <w:bCs/>
            <w:sz w:val="24"/>
            <w:szCs w:val="24"/>
            <w:lang w:eastAsia="zh-CN"/>
          </w:rPr>
          <w:t>报价</w:t>
        </w:r>
      </w:ins>
      <w:ins w:id="37" w:author="梁倩妮" w:date="2025-08-07T17:03:07Z">
        <w:r>
          <w:rPr>
            <w:rFonts w:hint="eastAsia" w:ascii="宋体" w:hAnsi="宋体"/>
            <w:b w:val="0"/>
            <w:bCs/>
            <w:sz w:val="24"/>
            <w:szCs w:val="24"/>
            <w:lang w:eastAsia="zh-CN"/>
          </w:rPr>
          <w:t>，</w:t>
        </w:r>
      </w:ins>
      <w:ins w:id="38" w:author="梁倩妮" w:date="2025-08-07T17:03:25Z">
        <w:r>
          <w:rPr>
            <w:rFonts w:hint="eastAsia" w:ascii="宋体" w:hAnsi="宋体"/>
            <w:b w:val="0"/>
            <w:bCs/>
            <w:sz w:val="24"/>
            <w:szCs w:val="24"/>
            <w:lang w:eastAsia="zh-CN"/>
          </w:rPr>
          <w:t>供应商</w:t>
        </w:r>
      </w:ins>
      <w:ins w:id="39" w:author="梁倩妮" w:date="2025-08-07T17:03:26Z">
        <w:r>
          <w:rPr>
            <w:rFonts w:hint="eastAsia" w:ascii="宋体" w:hAnsi="宋体"/>
            <w:b w:val="0"/>
            <w:bCs/>
            <w:sz w:val="24"/>
            <w:szCs w:val="24"/>
            <w:lang w:eastAsia="zh-CN"/>
          </w:rPr>
          <w:t>承担</w:t>
        </w:r>
      </w:ins>
      <w:ins w:id="40" w:author="梁倩妮" w:date="2025-08-07T17:03:30Z">
        <w:r>
          <w:rPr>
            <w:rFonts w:hint="eastAsia" w:ascii="宋体" w:hAnsi="宋体"/>
            <w:b w:val="0"/>
            <w:bCs/>
            <w:sz w:val="24"/>
            <w:szCs w:val="24"/>
            <w:lang w:eastAsia="zh-CN"/>
          </w:rPr>
          <w:t>由此</w:t>
        </w:r>
      </w:ins>
      <w:ins w:id="41" w:author="梁倩妮" w:date="2025-08-07T17:03:31Z">
        <w:r>
          <w:rPr>
            <w:rFonts w:hint="eastAsia" w:ascii="宋体" w:hAnsi="宋体"/>
            <w:b w:val="0"/>
            <w:bCs/>
            <w:sz w:val="24"/>
            <w:szCs w:val="24"/>
            <w:lang w:eastAsia="zh-CN"/>
          </w:rPr>
          <w:t>产生</w:t>
        </w:r>
      </w:ins>
      <w:ins w:id="42" w:author="梁倩妮" w:date="2025-08-07T17:03:32Z">
        <w:r>
          <w:rPr>
            <w:rFonts w:hint="eastAsia" w:ascii="宋体" w:hAnsi="宋体"/>
            <w:b w:val="0"/>
            <w:bCs/>
            <w:sz w:val="24"/>
            <w:szCs w:val="24"/>
            <w:lang w:eastAsia="zh-CN"/>
          </w:rPr>
          <w:t>的</w:t>
        </w:r>
      </w:ins>
      <w:ins w:id="43" w:author="梁倩妮" w:date="2025-08-07T17:03:36Z">
        <w:r>
          <w:rPr>
            <w:rFonts w:hint="eastAsia" w:ascii="宋体" w:hAnsi="宋体"/>
            <w:b w:val="0"/>
            <w:bCs/>
            <w:sz w:val="24"/>
            <w:szCs w:val="24"/>
            <w:lang w:eastAsia="zh-CN"/>
          </w:rPr>
          <w:t>费用，</w:t>
        </w:r>
      </w:ins>
      <w:ins w:id="44" w:author="梁倩妮" w:date="2025-08-07T17:03:37Z">
        <w:r>
          <w:rPr>
            <w:rFonts w:hint="eastAsia" w:ascii="宋体" w:hAnsi="宋体"/>
            <w:b w:val="0"/>
            <w:bCs/>
            <w:sz w:val="24"/>
            <w:szCs w:val="24"/>
            <w:lang w:eastAsia="zh-CN"/>
          </w:rPr>
          <w:t>采购人</w:t>
        </w:r>
      </w:ins>
      <w:ins w:id="45" w:author="梁倩妮" w:date="2025-08-07T17:03:39Z">
        <w:r>
          <w:rPr>
            <w:rFonts w:hint="eastAsia" w:ascii="宋体" w:hAnsi="宋体"/>
            <w:b w:val="0"/>
            <w:bCs/>
            <w:sz w:val="24"/>
            <w:szCs w:val="24"/>
            <w:lang w:eastAsia="zh-CN"/>
          </w:rPr>
          <w:t>不再</w:t>
        </w:r>
      </w:ins>
      <w:ins w:id="46" w:author="梁倩妮" w:date="2025-08-07T17:03:41Z">
        <w:r>
          <w:rPr>
            <w:rFonts w:hint="eastAsia" w:ascii="宋体" w:hAnsi="宋体"/>
            <w:b w:val="0"/>
            <w:bCs/>
            <w:sz w:val="24"/>
            <w:szCs w:val="24"/>
            <w:lang w:eastAsia="zh-CN"/>
          </w:rPr>
          <w:t>另行</w:t>
        </w:r>
      </w:ins>
      <w:ins w:id="47" w:author="梁倩妮" w:date="2025-08-07T17:03:43Z">
        <w:r>
          <w:rPr>
            <w:rFonts w:hint="eastAsia" w:ascii="宋体" w:hAnsi="宋体"/>
            <w:b w:val="0"/>
            <w:bCs/>
            <w:sz w:val="24"/>
            <w:szCs w:val="24"/>
            <w:lang w:eastAsia="zh-CN"/>
          </w:rPr>
          <w:t>支付</w:t>
        </w:r>
      </w:ins>
      <w:ins w:id="48" w:author="梁倩妮" w:date="2025-08-07T17:03:45Z">
        <w:r>
          <w:rPr>
            <w:rFonts w:hint="eastAsia" w:ascii="宋体" w:hAnsi="宋体"/>
            <w:b w:val="0"/>
            <w:bCs/>
            <w:sz w:val="24"/>
            <w:szCs w:val="24"/>
            <w:lang w:eastAsia="zh-CN"/>
          </w:rPr>
          <w:t>遗漏</w:t>
        </w:r>
      </w:ins>
      <w:ins w:id="49" w:author="梁倩妮" w:date="2025-08-07T17:03:46Z">
        <w:r>
          <w:rPr>
            <w:rFonts w:hint="eastAsia" w:ascii="宋体" w:hAnsi="宋体"/>
            <w:b w:val="0"/>
            <w:bCs/>
            <w:sz w:val="24"/>
            <w:szCs w:val="24"/>
            <w:lang w:eastAsia="zh-CN"/>
          </w:rPr>
          <w:t>价格</w:t>
        </w:r>
      </w:ins>
      <w:r>
        <w:rPr>
          <w:rFonts w:hint="eastAsia" w:ascii="宋体" w:hAnsi="宋体"/>
          <w:b w:val="0"/>
          <w:bCs/>
          <w:sz w:val="24"/>
          <w:szCs w:val="24"/>
        </w:rPr>
        <w:t>。</w:t>
      </w:r>
    </w:p>
    <w:p w14:paraId="71D9A01F">
      <w:pPr>
        <w:spacing w:line="360" w:lineRule="auto"/>
        <w:ind w:firstLine="480" w:firstLineChars="200"/>
        <w:rPr>
          <w:rFonts w:hint="eastAsia" w:ascii="宋体" w:hAnsi="宋体"/>
          <w:b w:val="0"/>
          <w:bCs/>
          <w:sz w:val="24"/>
          <w:szCs w:val="24"/>
        </w:rPr>
      </w:pPr>
    </w:p>
    <w:p w14:paraId="40CD7725">
      <w:pPr>
        <w:numPr>
          <w:ilvl w:val="-1"/>
          <w:numId w:val="0"/>
        </w:numPr>
        <w:spacing w:line="360" w:lineRule="auto"/>
        <w:ind w:left="0" w:leftChars="0" w:firstLine="0" w:firstLineChars="0"/>
        <w:rPr>
          <w:rFonts w:hint="eastAsia" w:ascii="宋体" w:hAnsi="宋体"/>
          <w:b w:val="0"/>
          <w:bCs/>
          <w:sz w:val="24"/>
          <w:szCs w:val="24"/>
          <w:lang w:val="en-US" w:eastAsia="zh-CN"/>
        </w:rPr>
        <w:pPrChange w:id="50" w:author="肖雯" w:date="2025-08-07T15:34:09Z">
          <w:pPr>
            <w:numPr>
              <w:ilvl w:val="0"/>
              <w:numId w:val="3"/>
            </w:numPr>
            <w:spacing w:line="360" w:lineRule="auto"/>
            <w:ind w:left="0" w:leftChars="0" w:firstLine="0" w:firstLineChars="0"/>
          </w:pPr>
        </w:pPrChange>
      </w:pPr>
      <w:ins w:id="51" w:author="肖雯" w:date="2025-08-07T15:34:11Z">
        <w:r>
          <w:rPr>
            <w:rFonts w:hint="eastAsia" w:ascii="宋体" w:hAnsi="宋体"/>
            <w:b/>
            <w:bCs w:val="0"/>
            <w:sz w:val="24"/>
            <w:szCs w:val="24"/>
            <w:lang w:val="en-US" w:eastAsia="zh-CN"/>
            <w:rPrChange w:id="52" w:author="肖雯" w:date="2025-08-07T15:34:18Z">
              <w:rPr>
                <w:rFonts w:hint="eastAsia" w:ascii="宋体" w:hAnsi="宋体"/>
                <w:b w:val="0"/>
                <w:bCs/>
                <w:sz w:val="24"/>
                <w:szCs w:val="24"/>
                <w:lang w:val="en-US" w:eastAsia="zh-CN"/>
              </w:rPr>
            </w:rPrChange>
          </w:rPr>
          <w:t>2.</w:t>
        </w:r>
      </w:ins>
      <w:r>
        <w:rPr>
          <w:rFonts w:hint="eastAsia" w:ascii="宋体" w:hAnsi="宋体"/>
          <w:b w:val="0"/>
          <w:bCs/>
          <w:sz w:val="24"/>
          <w:szCs w:val="24"/>
          <w:lang w:val="en-US" w:eastAsia="zh-CN"/>
        </w:rPr>
        <w:t>院方提供现场立面照片及医院专门字体素材，供货商可据需求书具体要求结合现场图排版。（详见以下表格）</w:t>
      </w:r>
    </w:p>
    <w:p w14:paraId="7813317A">
      <w:pPr>
        <w:numPr>
          <w:ilvl w:val="0"/>
          <w:numId w:val="0"/>
        </w:numPr>
        <w:spacing w:line="360" w:lineRule="auto"/>
        <w:ind w:leftChars="0"/>
        <w:rPr>
          <w:rFonts w:hint="default" w:ascii="宋体" w:hAnsi="宋体"/>
          <w:b w:val="0"/>
          <w:bCs/>
          <w:sz w:val="24"/>
          <w:szCs w:val="24"/>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1213"/>
        <w:gridCol w:w="6863"/>
      </w:tblGrid>
      <w:tr w14:paraId="199AC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6405E8D9">
            <w:pPr>
              <w:numPr>
                <w:ilvl w:val="0"/>
                <w:numId w:val="0"/>
              </w:numPr>
              <w:spacing w:line="360" w:lineRule="auto"/>
              <w:jc w:val="center"/>
              <w:rPr>
                <w:rFonts w:hint="default" w:ascii="宋体" w:hAnsi="宋体"/>
                <w:b w:val="0"/>
                <w:bCs/>
                <w:sz w:val="24"/>
                <w:szCs w:val="24"/>
                <w:vertAlign w:val="baseline"/>
                <w:lang w:val="en-US" w:eastAsia="zh-CN"/>
              </w:rPr>
            </w:pPr>
            <w:r>
              <w:rPr>
                <w:rFonts w:hint="eastAsia" w:ascii="宋体" w:hAnsi="宋体"/>
                <w:b w:val="0"/>
                <w:bCs/>
                <w:sz w:val="24"/>
                <w:szCs w:val="24"/>
                <w:vertAlign w:val="baseline"/>
                <w:lang w:val="en-US" w:eastAsia="zh-CN"/>
              </w:rPr>
              <w:t>序号</w:t>
            </w:r>
          </w:p>
        </w:tc>
        <w:tc>
          <w:tcPr>
            <w:tcW w:w="1213" w:type="dxa"/>
            <w:vAlign w:val="center"/>
          </w:tcPr>
          <w:p w14:paraId="4F93F86D">
            <w:pPr>
              <w:numPr>
                <w:ilvl w:val="0"/>
                <w:numId w:val="0"/>
              </w:numPr>
              <w:spacing w:line="360" w:lineRule="auto"/>
              <w:jc w:val="center"/>
              <w:rPr>
                <w:rFonts w:hint="default" w:ascii="宋体" w:hAnsi="宋体"/>
                <w:b w:val="0"/>
                <w:bCs/>
                <w:sz w:val="24"/>
                <w:szCs w:val="24"/>
                <w:vertAlign w:val="baseline"/>
                <w:lang w:val="en-US" w:eastAsia="zh-CN"/>
              </w:rPr>
            </w:pPr>
            <w:r>
              <w:rPr>
                <w:rFonts w:hint="eastAsia" w:ascii="宋体" w:hAnsi="宋体"/>
                <w:b w:val="0"/>
                <w:bCs/>
                <w:sz w:val="24"/>
                <w:szCs w:val="24"/>
                <w:vertAlign w:val="baseline"/>
                <w:lang w:val="en-US" w:eastAsia="zh-CN"/>
              </w:rPr>
              <w:t>名称</w:t>
            </w:r>
          </w:p>
        </w:tc>
        <w:tc>
          <w:tcPr>
            <w:tcW w:w="6863" w:type="dxa"/>
            <w:vAlign w:val="center"/>
          </w:tcPr>
          <w:p w14:paraId="2A8BA45D">
            <w:pPr>
              <w:numPr>
                <w:ilvl w:val="0"/>
                <w:numId w:val="0"/>
              </w:numPr>
              <w:spacing w:line="360" w:lineRule="auto"/>
              <w:jc w:val="center"/>
              <w:rPr>
                <w:rFonts w:hint="default" w:ascii="宋体" w:hAnsi="宋体"/>
                <w:b w:val="0"/>
                <w:bCs/>
                <w:sz w:val="24"/>
                <w:szCs w:val="24"/>
                <w:vertAlign w:val="baseline"/>
                <w:lang w:val="en-US" w:eastAsia="zh-CN"/>
              </w:rPr>
            </w:pPr>
            <w:r>
              <w:rPr>
                <w:rFonts w:hint="eastAsia" w:ascii="宋体" w:hAnsi="宋体"/>
                <w:b w:val="0"/>
                <w:bCs/>
                <w:sz w:val="24"/>
                <w:szCs w:val="24"/>
                <w:vertAlign w:val="baseline"/>
                <w:lang w:val="en-US" w:eastAsia="zh-CN"/>
              </w:rPr>
              <w:t>现场图</w:t>
            </w:r>
          </w:p>
        </w:tc>
      </w:tr>
      <w:tr w14:paraId="3EA3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19AA377E">
            <w:pPr>
              <w:numPr>
                <w:ilvl w:val="0"/>
                <w:numId w:val="0"/>
              </w:numPr>
              <w:spacing w:line="360" w:lineRule="auto"/>
              <w:jc w:val="center"/>
              <w:rPr>
                <w:rFonts w:hint="default" w:ascii="宋体" w:hAnsi="宋体"/>
                <w:b w:val="0"/>
                <w:bCs/>
                <w:sz w:val="24"/>
                <w:szCs w:val="24"/>
                <w:vertAlign w:val="baseline"/>
                <w:lang w:val="en-US" w:eastAsia="zh-CN"/>
              </w:rPr>
            </w:pPr>
            <w:r>
              <w:rPr>
                <w:rFonts w:hint="eastAsia" w:ascii="宋体" w:hAnsi="宋体"/>
                <w:b w:val="0"/>
                <w:bCs/>
                <w:sz w:val="24"/>
                <w:szCs w:val="24"/>
                <w:vertAlign w:val="baseline"/>
                <w:lang w:val="en-US" w:eastAsia="zh-CN"/>
              </w:rPr>
              <w:t>1</w:t>
            </w:r>
          </w:p>
        </w:tc>
        <w:tc>
          <w:tcPr>
            <w:tcW w:w="1213" w:type="dxa"/>
          </w:tcPr>
          <w:p w14:paraId="4F909B95">
            <w:pPr>
              <w:numPr>
                <w:ilvl w:val="0"/>
                <w:numId w:val="0"/>
              </w:numPr>
              <w:spacing w:line="360" w:lineRule="auto"/>
              <w:rPr>
                <w:rFonts w:hint="default" w:ascii="宋体" w:hAnsi="宋体"/>
                <w:b w:val="0"/>
                <w:bCs/>
                <w:sz w:val="24"/>
                <w:szCs w:val="24"/>
                <w:vertAlign w:val="baseline"/>
                <w:lang w:val="en-US" w:eastAsia="zh-CN"/>
              </w:rPr>
            </w:pPr>
            <w:r>
              <w:rPr>
                <w:rFonts w:hint="eastAsia" w:ascii="宋体" w:hAnsi="宋体"/>
                <w:b w:val="0"/>
                <w:bCs/>
                <w:sz w:val="24"/>
                <w:szCs w:val="24"/>
                <w:vertAlign w:val="baseline"/>
                <w:lang w:val="en-US" w:eastAsia="zh-CN"/>
              </w:rPr>
              <w:t>医技楼楼顶名称发光字位置</w:t>
            </w:r>
          </w:p>
        </w:tc>
        <w:tc>
          <w:tcPr>
            <w:tcW w:w="6863" w:type="dxa"/>
          </w:tcPr>
          <w:p w14:paraId="5101762B">
            <w:pPr>
              <w:numPr>
                <w:ilvl w:val="0"/>
                <w:numId w:val="0"/>
              </w:numPr>
              <w:spacing w:line="360" w:lineRule="auto"/>
              <w:rPr>
                <w:rFonts w:hint="default" w:ascii="宋体" w:hAnsi="宋体"/>
                <w:b w:val="0"/>
                <w:bCs/>
                <w:sz w:val="24"/>
                <w:szCs w:val="24"/>
                <w:vertAlign w:val="baseline"/>
                <w:lang w:val="en-US" w:eastAsia="zh-CN"/>
              </w:rPr>
            </w:pPr>
            <w:r>
              <w:rPr>
                <w:rFonts w:hint="default" w:ascii="宋体" w:hAnsi="宋体"/>
                <w:b w:val="0"/>
                <w:bCs/>
                <w:sz w:val="24"/>
                <w:szCs w:val="24"/>
                <w:vertAlign w:val="baseline"/>
                <w:lang w:val="en-US" w:eastAsia="zh-CN"/>
              </w:rPr>
              <w:drawing>
                <wp:inline distT="0" distB="0" distL="114300" distR="114300">
                  <wp:extent cx="3706495" cy="1741170"/>
                  <wp:effectExtent l="0" t="0" r="8255" b="11430"/>
                  <wp:docPr id="2" name="图片 2" descr="医技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医技楼"/>
                          <pic:cNvPicPr>
                            <a:picLocks noChangeAspect="1"/>
                          </pic:cNvPicPr>
                        </pic:nvPicPr>
                        <pic:blipFill>
                          <a:blip r:embed="rId6"/>
                          <a:stretch>
                            <a:fillRect/>
                          </a:stretch>
                        </pic:blipFill>
                        <pic:spPr>
                          <a:xfrm>
                            <a:off x="0" y="0"/>
                            <a:ext cx="3706495" cy="1741170"/>
                          </a:xfrm>
                          <a:prstGeom prst="rect">
                            <a:avLst/>
                          </a:prstGeom>
                        </pic:spPr>
                      </pic:pic>
                    </a:graphicData>
                  </a:graphic>
                </wp:inline>
              </w:drawing>
            </w:r>
          </w:p>
        </w:tc>
      </w:tr>
      <w:tr w14:paraId="3626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362B20C3">
            <w:pPr>
              <w:numPr>
                <w:ilvl w:val="0"/>
                <w:numId w:val="0"/>
              </w:numPr>
              <w:spacing w:line="360" w:lineRule="auto"/>
              <w:jc w:val="center"/>
              <w:rPr>
                <w:rFonts w:hint="default" w:ascii="宋体" w:hAnsi="宋体"/>
                <w:b w:val="0"/>
                <w:bCs/>
                <w:sz w:val="24"/>
                <w:szCs w:val="24"/>
                <w:vertAlign w:val="baseline"/>
                <w:lang w:val="en-US" w:eastAsia="zh-CN"/>
              </w:rPr>
            </w:pPr>
            <w:r>
              <w:rPr>
                <w:rFonts w:hint="eastAsia" w:ascii="宋体" w:hAnsi="宋体"/>
                <w:b w:val="0"/>
                <w:bCs/>
                <w:sz w:val="24"/>
                <w:szCs w:val="24"/>
                <w:vertAlign w:val="baseline"/>
                <w:lang w:val="en-US" w:eastAsia="zh-CN"/>
              </w:rPr>
              <w:t>2</w:t>
            </w:r>
          </w:p>
        </w:tc>
        <w:tc>
          <w:tcPr>
            <w:tcW w:w="1213" w:type="dxa"/>
          </w:tcPr>
          <w:p w14:paraId="2CBB9AF0">
            <w:pPr>
              <w:numPr>
                <w:ilvl w:val="0"/>
                <w:numId w:val="0"/>
              </w:numPr>
              <w:spacing w:line="360" w:lineRule="auto"/>
              <w:rPr>
                <w:rFonts w:hint="default" w:ascii="宋体" w:hAnsi="宋体"/>
                <w:b w:val="0"/>
                <w:bCs/>
                <w:sz w:val="24"/>
                <w:szCs w:val="24"/>
                <w:vertAlign w:val="baseline"/>
                <w:lang w:val="en-US" w:eastAsia="zh-CN"/>
              </w:rPr>
            </w:pPr>
            <w:r>
              <w:rPr>
                <w:rFonts w:hint="eastAsia" w:ascii="宋体" w:hAnsi="宋体"/>
                <w:b w:val="0"/>
                <w:bCs/>
                <w:sz w:val="24"/>
                <w:szCs w:val="24"/>
                <w:vertAlign w:val="baseline"/>
                <w:lang w:val="en-US" w:eastAsia="zh-CN"/>
              </w:rPr>
              <w:t>住院部门楣上方名称立体字位置（原立体字“何贤纪念医院 叶选平书”需拆除）</w:t>
            </w:r>
          </w:p>
        </w:tc>
        <w:tc>
          <w:tcPr>
            <w:tcW w:w="6863" w:type="dxa"/>
          </w:tcPr>
          <w:p w14:paraId="37A03BCC">
            <w:pPr>
              <w:numPr>
                <w:ilvl w:val="0"/>
                <w:numId w:val="0"/>
              </w:numPr>
              <w:spacing w:line="360" w:lineRule="auto"/>
              <w:rPr>
                <w:rFonts w:hint="default" w:ascii="宋体" w:hAnsi="宋体"/>
                <w:b w:val="0"/>
                <w:bCs/>
                <w:sz w:val="24"/>
                <w:szCs w:val="24"/>
                <w:vertAlign w:val="baseline"/>
                <w:lang w:val="en-US" w:eastAsia="zh-CN"/>
              </w:rPr>
            </w:pPr>
            <w:r>
              <w:drawing>
                <wp:inline distT="0" distB="0" distL="114300" distR="114300">
                  <wp:extent cx="4908550" cy="243459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rcRect t="13436" b="20438"/>
                          <a:stretch>
                            <a:fillRect/>
                          </a:stretch>
                        </pic:blipFill>
                        <pic:spPr>
                          <a:xfrm>
                            <a:off x="0" y="0"/>
                            <a:ext cx="4908550" cy="2434590"/>
                          </a:xfrm>
                          <a:prstGeom prst="rect">
                            <a:avLst/>
                          </a:prstGeom>
                          <a:noFill/>
                          <a:ln>
                            <a:noFill/>
                          </a:ln>
                        </pic:spPr>
                      </pic:pic>
                    </a:graphicData>
                  </a:graphic>
                </wp:inline>
              </w:drawing>
            </w:r>
          </w:p>
        </w:tc>
      </w:tr>
      <w:tr w14:paraId="477B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5AE50463">
            <w:pPr>
              <w:numPr>
                <w:ilvl w:val="0"/>
                <w:numId w:val="0"/>
              </w:numPr>
              <w:spacing w:line="360" w:lineRule="auto"/>
              <w:jc w:val="center"/>
              <w:rPr>
                <w:rFonts w:hint="default" w:ascii="宋体" w:hAnsi="宋体"/>
                <w:b w:val="0"/>
                <w:bCs/>
                <w:sz w:val="24"/>
                <w:szCs w:val="24"/>
                <w:vertAlign w:val="baseline"/>
                <w:lang w:val="en-US" w:eastAsia="zh-CN"/>
              </w:rPr>
            </w:pPr>
            <w:r>
              <w:rPr>
                <w:rFonts w:hint="eastAsia" w:ascii="宋体" w:hAnsi="宋体"/>
                <w:b w:val="0"/>
                <w:bCs/>
                <w:sz w:val="24"/>
                <w:szCs w:val="24"/>
                <w:vertAlign w:val="baseline"/>
                <w:lang w:val="en-US" w:eastAsia="zh-CN"/>
              </w:rPr>
              <w:t>3</w:t>
            </w:r>
          </w:p>
        </w:tc>
        <w:tc>
          <w:tcPr>
            <w:tcW w:w="1213" w:type="dxa"/>
          </w:tcPr>
          <w:p w14:paraId="005307D2">
            <w:pPr>
              <w:numPr>
                <w:ilvl w:val="0"/>
                <w:numId w:val="0"/>
              </w:numPr>
              <w:spacing w:line="360" w:lineRule="auto"/>
              <w:rPr>
                <w:rFonts w:hint="default" w:ascii="宋体" w:hAnsi="宋体"/>
                <w:b w:val="0"/>
                <w:bCs/>
                <w:sz w:val="24"/>
                <w:szCs w:val="24"/>
                <w:vertAlign w:val="baseline"/>
                <w:lang w:val="en-US" w:eastAsia="zh-CN"/>
              </w:rPr>
            </w:pPr>
            <w:r>
              <w:rPr>
                <w:rFonts w:hint="eastAsia" w:ascii="宋体" w:hAnsi="宋体"/>
                <w:b w:val="0"/>
                <w:bCs/>
                <w:sz w:val="24"/>
                <w:szCs w:val="24"/>
                <w:vertAlign w:val="baseline"/>
                <w:lang w:val="en-US" w:eastAsia="zh-CN"/>
              </w:rPr>
              <w:t>字体素材（最终字体色彩需在制作前提供样板确定）</w:t>
            </w:r>
          </w:p>
        </w:tc>
        <w:tc>
          <w:tcPr>
            <w:tcW w:w="6863" w:type="dxa"/>
          </w:tcPr>
          <w:p w14:paraId="62E82B63">
            <w:pPr>
              <w:numPr>
                <w:ilvl w:val="0"/>
                <w:numId w:val="0"/>
              </w:numPr>
              <w:spacing w:line="360" w:lineRule="auto"/>
              <w:rPr>
                <w:rFonts w:hint="eastAsia" w:eastAsiaTheme="minorEastAsia"/>
                <w:lang w:eastAsia="zh-CN"/>
              </w:rPr>
            </w:pPr>
            <w:r>
              <w:rPr>
                <w:rFonts w:hint="eastAsia" w:eastAsiaTheme="minorEastAsia"/>
                <w:lang w:eastAsia="zh-CN"/>
              </w:rPr>
              <w:drawing>
                <wp:inline distT="0" distB="0" distL="114300" distR="114300">
                  <wp:extent cx="4194175" cy="1873885"/>
                  <wp:effectExtent l="0" t="0" r="15875" b="12065"/>
                  <wp:docPr id="4" name="图片 4" descr="资源 5@3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资源 5@300x"/>
                          <pic:cNvPicPr>
                            <a:picLocks noChangeAspect="1"/>
                          </pic:cNvPicPr>
                        </pic:nvPicPr>
                        <pic:blipFill>
                          <a:blip r:embed="rId8"/>
                          <a:stretch>
                            <a:fillRect/>
                          </a:stretch>
                        </pic:blipFill>
                        <pic:spPr>
                          <a:xfrm>
                            <a:off x="0" y="0"/>
                            <a:ext cx="4194175" cy="1873885"/>
                          </a:xfrm>
                          <a:prstGeom prst="rect">
                            <a:avLst/>
                          </a:prstGeom>
                        </pic:spPr>
                      </pic:pic>
                    </a:graphicData>
                  </a:graphic>
                </wp:inline>
              </w:drawing>
            </w:r>
          </w:p>
        </w:tc>
      </w:tr>
    </w:tbl>
    <w:p w14:paraId="28AB10A2">
      <w:pPr>
        <w:numPr>
          <w:ilvl w:val="0"/>
          <w:numId w:val="0"/>
        </w:numPr>
        <w:spacing w:line="360" w:lineRule="auto"/>
        <w:ind w:leftChars="0"/>
        <w:rPr>
          <w:rFonts w:hint="default" w:ascii="宋体" w:hAnsi="宋体"/>
          <w:b w:val="0"/>
          <w:bCs/>
          <w:sz w:val="24"/>
          <w:szCs w:val="24"/>
          <w:lang w:val="en-US" w:eastAsia="zh-CN"/>
        </w:rPr>
      </w:pPr>
    </w:p>
    <w:p w14:paraId="6A07AB84">
      <w:pPr>
        <w:numPr>
          <w:ilvl w:val="0"/>
          <w:numId w:val="0"/>
        </w:numPr>
        <w:spacing w:line="360" w:lineRule="auto"/>
        <w:ind w:firstLine="482" w:firstLineChars="200"/>
        <w:rPr>
          <w:rFonts w:hint="eastAsia" w:ascii="宋体" w:hAnsi="宋体"/>
          <w:b/>
          <w:sz w:val="24"/>
          <w:szCs w:val="24"/>
          <w:lang w:val="en-US" w:eastAsia="zh-CN"/>
        </w:rPr>
      </w:pPr>
      <w:r>
        <w:rPr>
          <w:rFonts w:hint="eastAsia" w:ascii="宋体" w:hAnsi="宋体"/>
          <w:b/>
          <w:sz w:val="24"/>
          <w:szCs w:val="24"/>
          <w:lang w:val="en-US" w:eastAsia="zh-CN"/>
        </w:rPr>
        <w:t>技术规范</w:t>
      </w:r>
    </w:p>
    <w:p w14:paraId="40EFF6E2">
      <w:pPr>
        <w:numPr>
          <w:ilvl w:val="0"/>
          <w:numId w:val="0"/>
        </w:numPr>
        <w:spacing w:line="360" w:lineRule="auto"/>
        <w:ind w:firstLine="480" w:firstLineChars="200"/>
        <w:rPr>
          <w:rFonts w:hint="eastAsia" w:ascii="宋体" w:hAnsi="宋体"/>
          <w:b w:val="0"/>
          <w:bCs/>
          <w:sz w:val="24"/>
          <w:szCs w:val="24"/>
          <w:lang w:val="en-US" w:eastAsia="zh-CN"/>
        </w:rPr>
      </w:pPr>
      <w:r>
        <w:rPr>
          <w:rFonts w:hint="eastAsia" w:ascii="宋体" w:hAnsi="宋体"/>
          <w:b w:val="0"/>
          <w:bCs/>
          <w:sz w:val="24"/>
          <w:szCs w:val="24"/>
          <w:lang w:val="en-US" w:eastAsia="zh-CN"/>
        </w:rPr>
        <w:t>1.本项目的全部指标，包括设计、材料、运输、安装、调试、维修等全过程的各项目要求必须符合或高于本需求文件，除应执行上述要求外，还应符合国家有关强制性标准、规范的规定以及其他有关标准、规范的要求。</w:t>
      </w:r>
    </w:p>
    <w:p w14:paraId="5A82E6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szCs w:val="24"/>
          <w:lang w:val="en-US" w:eastAsia="zh-CN"/>
        </w:rPr>
      </w:pPr>
      <w:r>
        <w:rPr>
          <w:rFonts w:hint="eastAsia" w:ascii="宋体" w:hAnsi="宋体"/>
          <w:b w:val="0"/>
          <w:bCs/>
          <w:sz w:val="24"/>
          <w:szCs w:val="24"/>
          <w:lang w:val="en-US" w:eastAsia="zh-CN"/>
        </w:rPr>
        <w:t>2.所有采用的金属材料、钢材、铝合金板材、不锈钢、零配件、密封材料及结构胶等应符合有关材料的国家或行业标准。符合环保和防火要求。同时材质的厚度，最终的规格，严格按照清单的要求。</w:t>
      </w:r>
    </w:p>
    <w:p w14:paraId="4EEB30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szCs w:val="24"/>
          <w:lang w:val="en-US" w:eastAsia="zh-CN"/>
        </w:rPr>
      </w:pPr>
      <w:r>
        <w:rPr>
          <w:rFonts w:hint="eastAsia" w:ascii="宋体" w:hAnsi="宋体"/>
          <w:b w:val="0"/>
          <w:bCs/>
          <w:sz w:val="24"/>
          <w:szCs w:val="24"/>
          <w:lang w:val="en-US" w:eastAsia="zh-CN"/>
        </w:rPr>
        <w:t>3.供应商按照户外名称标识字数等需求配置户外正规厂家生产的配电箱,配置齐全满足本项目的要求，配电箱满足散热要求。</w:t>
      </w:r>
    </w:p>
    <w:p w14:paraId="6143FC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szCs w:val="24"/>
          <w:lang w:val="en-US" w:eastAsia="zh-CN"/>
        </w:rPr>
      </w:pPr>
      <w:r>
        <w:rPr>
          <w:rFonts w:hint="eastAsia" w:ascii="宋体" w:hAnsi="宋体"/>
          <w:b w:val="0"/>
          <w:bCs/>
          <w:sz w:val="24"/>
          <w:szCs w:val="24"/>
          <w:lang w:val="en-US" w:eastAsia="zh-CN"/>
        </w:rPr>
        <w:t>4.安装所需的管线、空气开关、时控系统和所有安装配件按照规范标准配置齐全满足安全和正规产品及院方要求。</w:t>
      </w:r>
    </w:p>
    <w:p w14:paraId="5CF57A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szCs w:val="24"/>
          <w:lang w:val="en-US" w:eastAsia="zh-CN"/>
        </w:rPr>
      </w:pPr>
      <w:r>
        <w:rPr>
          <w:rFonts w:hint="eastAsia" w:ascii="宋体" w:hAnsi="宋体"/>
          <w:b w:val="0"/>
          <w:bCs/>
          <w:sz w:val="24"/>
          <w:szCs w:val="24"/>
          <w:lang w:val="en-US" w:eastAsia="zh-CN"/>
        </w:rPr>
        <w:t>5.本项目所有管线敷设和安装符合国家标准规范,所提供的LED电源必须达到国家全标准，电源具备有短路、过载、过压保护、过温保护。</w:t>
      </w:r>
    </w:p>
    <w:p w14:paraId="0A715B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6. 发光字材质需符合国家相关标准，具备良好的耐候性、抗风性及防水性能，确保在户外环境中长期稳定使用。</w:t>
      </w:r>
    </w:p>
    <w:p w14:paraId="2F935E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7. 发光字的光源应采用节能、环保且亮度均匀的LED灯具，具备低能耗、长寿命的特点，同时需满足医院夜间照明及标识清晰可见的要求。</w:t>
      </w:r>
    </w:p>
    <w:p w14:paraId="406544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8. 所有发光字的安装需严格按照国家安全生产标准执行，确保施工过程安全可靠，不得对医院正常运营造成影响。</w:t>
      </w:r>
    </w:p>
    <w:p w14:paraId="199698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szCs w:val="24"/>
          <w:lang w:val="en-US" w:eastAsia="zh-CN"/>
        </w:rPr>
      </w:pPr>
      <w:r>
        <w:rPr>
          <w:rFonts w:hint="eastAsia"/>
          <w:sz w:val="24"/>
          <w:szCs w:val="24"/>
          <w:lang w:val="en-US" w:eastAsia="zh-CN"/>
        </w:rPr>
        <w:t>9. 供货商需提供完整的施工方案，包括但不限于发光字的设计图纸、材料清单、施工流程及安全保障措施等，经医院审核通过后方可实施。</w:t>
      </w:r>
    </w:p>
    <w:p w14:paraId="62EB732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lang w:val="en-US" w:eastAsia="zh-CN"/>
        </w:rPr>
      </w:pPr>
      <w:r>
        <w:rPr>
          <w:rFonts w:hint="eastAsia" w:ascii="宋体" w:hAnsi="宋体"/>
          <w:b/>
          <w:sz w:val="24"/>
          <w:szCs w:val="24"/>
          <w:lang w:val="en-US" w:eastAsia="zh-CN"/>
        </w:rPr>
        <w:t>八、服务及质量要求</w:t>
      </w:r>
    </w:p>
    <w:p w14:paraId="7AFFDD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szCs w:val="24"/>
          <w:lang w:val="en-US" w:eastAsia="zh-CN"/>
        </w:rPr>
      </w:pPr>
      <w:r>
        <w:rPr>
          <w:rFonts w:hint="eastAsia" w:ascii="宋体" w:hAnsi="宋体"/>
          <w:b w:val="0"/>
          <w:bCs/>
          <w:sz w:val="24"/>
          <w:szCs w:val="24"/>
          <w:lang w:val="en-US" w:eastAsia="zh-CN"/>
        </w:rPr>
        <w:t>1.供应商需确保符合院方的要求、按时按质供货,所有标识在正式制作前均须提交定稿样品经院确认。</w:t>
      </w:r>
    </w:p>
    <w:p w14:paraId="097817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szCs w:val="24"/>
          <w:lang w:val="en-US" w:eastAsia="zh-CN"/>
        </w:rPr>
      </w:pPr>
      <w:r>
        <w:rPr>
          <w:rFonts w:hint="eastAsia" w:ascii="宋体" w:hAnsi="宋体"/>
          <w:b w:val="0"/>
          <w:bCs/>
          <w:sz w:val="24"/>
          <w:szCs w:val="24"/>
          <w:lang w:val="en-US" w:eastAsia="zh-CN"/>
        </w:rPr>
        <w:t>2.供应商须承诺提供的所供货物必须是原装、全新的、型号、性能及质量指标符合或优于国家及招标文件提出的有关技术、质量、安全标准、要求，制作质量合格。</w:t>
      </w:r>
    </w:p>
    <w:p w14:paraId="1871DE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szCs w:val="24"/>
          <w:lang w:val="en-US" w:eastAsia="zh-CN"/>
        </w:rPr>
      </w:pPr>
      <w:r>
        <w:rPr>
          <w:rFonts w:hint="eastAsia" w:ascii="宋体" w:hAnsi="宋体"/>
          <w:b w:val="0"/>
          <w:bCs/>
          <w:sz w:val="24"/>
          <w:szCs w:val="24"/>
          <w:lang w:val="en-US" w:eastAsia="zh-CN"/>
        </w:rPr>
        <w:t>3.供应商应指派专人负责制作过程沟通及售后服务事宜。</w:t>
      </w:r>
    </w:p>
    <w:p w14:paraId="63FA9F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szCs w:val="24"/>
          <w:lang w:val="en-US" w:eastAsia="zh-CN"/>
        </w:rPr>
      </w:pPr>
      <w:r>
        <w:rPr>
          <w:rFonts w:hint="eastAsia" w:ascii="宋体" w:hAnsi="宋体"/>
          <w:b w:val="0"/>
          <w:bCs/>
          <w:sz w:val="24"/>
          <w:szCs w:val="24"/>
          <w:lang w:val="en-US" w:eastAsia="zh-CN"/>
        </w:rPr>
        <w:t>4.供应商自行负责安装期间临时设施的修筑、维护、拆除和现场清理工作。如供应商在货物安装过程中对建筑物及其他设施造成破坏或损害的,须无条件修复并承担所有费用。</w:t>
      </w:r>
    </w:p>
    <w:p w14:paraId="6E648A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del w:id="53" w:author="梁倩妮" w:date="2025-08-07T17:15:29Z"/>
          <w:rFonts w:hint="eastAsia" w:ascii="宋体" w:hAnsi="宋体"/>
          <w:b w:val="0"/>
          <w:bCs/>
          <w:sz w:val="24"/>
          <w:szCs w:val="24"/>
          <w:lang w:val="en-US" w:eastAsia="zh-CN"/>
        </w:rPr>
      </w:pPr>
      <w:del w:id="54" w:author="梁倩妮" w:date="2025-08-07T17:15:29Z">
        <w:r>
          <w:rPr>
            <w:rFonts w:hint="eastAsia" w:ascii="宋体" w:hAnsi="宋体"/>
            <w:b w:val="0"/>
            <w:bCs/>
            <w:sz w:val="24"/>
            <w:szCs w:val="24"/>
            <w:lang w:val="en-US" w:eastAsia="zh-CN"/>
          </w:rPr>
          <w:delText>5.安装过程中如涉及工程配合费、高空作业保险费等，其费用由供应商自行承担。</w:delText>
        </w:r>
      </w:del>
    </w:p>
    <w:p w14:paraId="04F388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szCs w:val="24"/>
          <w:lang w:val="en-US" w:eastAsia="zh-CN"/>
        </w:rPr>
      </w:pPr>
      <w:r>
        <w:rPr>
          <w:rFonts w:hint="eastAsia" w:ascii="宋体" w:hAnsi="宋体"/>
          <w:b w:val="0"/>
          <w:bCs/>
          <w:sz w:val="24"/>
          <w:szCs w:val="24"/>
          <w:lang w:val="en-US" w:eastAsia="zh-CN"/>
        </w:rPr>
        <w:t>6.作业规定及说明:安装人员必须遵守医院《外来安装人员管理规定》、《外来安装单位消防安全管理规定》、《动火申请规定》、《安全用电规定》等制度和其它相关规定;文明安装，不准大声呼喊、喧哗，不准随便进入与工作无关的病房和医疗区域;收拾好工具、材料，搞好安装现场清洁卫生才能离开项目现场。</w:t>
      </w:r>
    </w:p>
    <w:p w14:paraId="6E7824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szCs w:val="24"/>
          <w:lang w:val="en-US" w:eastAsia="zh-CN"/>
        </w:rPr>
      </w:pPr>
      <w:r>
        <w:rPr>
          <w:rFonts w:hint="eastAsia" w:ascii="宋体" w:hAnsi="宋体"/>
          <w:b w:val="0"/>
          <w:bCs/>
          <w:sz w:val="24"/>
          <w:szCs w:val="24"/>
          <w:lang w:val="en-US" w:eastAsia="zh-CN"/>
        </w:rPr>
        <w:t>7.供应商应加强人员安全教育和防范，如工作人员在合同期间出现人身安全事故均由供应商负责。</w:t>
      </w:r>
    </w:p>
    <w:p w14:paraId="3F98A86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lang w:val="en-US" w:eastAsia="zh-CN"/>
        </w:rPr>
      </w:pPr>
      <w:r>
        <w:rPr>
          <w:rFonts w:hint="eastAsia" w:ascii="宋体" w:hAnsi="宋体"/>
          <w:b/>
          <w:sz w:val="24"/>
          <w:szCs w:val="24"/>
          <w:lang w:val="en-US" w:eastAsia="zh-CN"/>
        </w:rPr>
        <w:t>九、验收要求</w:t>
      </w:r>
    </w:p>
    <w:p w14:paraId="1D4910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b w:val="0"/>
          <w:bCs/>
          <w:sz w:val="24"/>
          <w:szCs w:val="24"/>
          <w:lang w:val="en-US" w:eastAsia="zh-CN"/>
        </w:rPr>
      </w:pPr>
      <w:r>
        <w:rPr>
          <w:rFonts w:hint="eastAsia" w:ascii="宋体" w:hAnsi="宋体"/>
          <w:b w:val="0"/>
          <w:bCs/>
          <w:sz w:val="24"/>
          <w:szCs w:val="24"/>
          <w:lang w:val="en-US" w:eastAsia="zh-CN"/>
        </w:rPr>
        <w:t>1.</w:t>
      </w:r>
      <w:r>
        <w:rPr>
          <w:rFonts w:hint="default" w:ascii="宋体" w:hAnsi="宋体"/>
          <w:b w:val="0"/>
          <w:bCs/>
          <w:sz w:val="24"/>
          <w:szCs w:val="24"/>
          <w:lang w:val="en-US" w:eastAsia="zh-CN"/>
        </w:rPr>
        <w:t>本项目</w:t>
      </w:r>
      <w:r>
        <w:rPr>
          <w:rFonts w:hint="eastAsia" w:ascii="宋体" w:hAnsi="宋体"/>
          <w:b w:val="0"/>
          <w:bCs/>
          <w:sz w:val="24"/>
          <w:szCs w:val="24"/>
          <w:lang w:val="en-US" w:eastAsia="zh-CN"/>
        </w:rPr>
        <w:t>供应商</w:t>
      </w:r>
      <w:r>
        <w:rPr>
          <w:rFonts w:hint="default" w:ascii="宋体" w:hAnsi="宋体"/>
          <w:b w:val="0"/>
          <w:bCs/>
          <w:sz w:val="24"/>
          <w:szCs w:val="24"/>
          <w:lang w:val="en-US" w:eastAsia="zh-CN"/>
        </w:rPr>
        <w:t>负责所有采购项目的质量,确保其负责所有服务能够提供满足</w:t>
      </w:r>
      <w:r>
        <w:rPr>
          <w:rFonts w:hint="eastAsia" w:ascii="宋体" w:hAnsi="宋体"/>
          <w:b w:val="0"/>
          <w:bCs/>
          <w:sz w:val="24"/>
          <w:szCs w:val="24"/>
          <w:lang w:val="en-US" w:eastAsia="zh-CN"/>
        </w:rPr>
        <w:t>院方</w:t>
      </w:r>
      <w:r>
        <w:rPr>
          <w:rFonts w:hint="default" w:ascii="宋体" w:hAnsi="宋体"/>
          <w:b w:val="0"/>
          <w:bCs/>
          <w:sz w:val="24"/>
          <w:szCs w:val="24"/>
          <w:lang w:val="en-US" w:eastAsia="zh-CN"/>
        </w:rPr>
        <w:t>相关要求;</w:t>
      </w:r>
    </w:p>
    <w:p w14:paraId="4E3BF9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b w:val="0"/>
          <w:bCs/>
          <w:sz w:val="24"/>
          <w:szCs w:val="24"/>
          <w:lang w:val="en-US" w:eastAsia="zh-CN"/>
        </w:rPr>
      </w:pPr>
      <w:r>
        <w:rPr>
          <w:rFonts w:hint="eastAsia" w:ascii="宋体" w:hAnsi="宋体"/>
          <w:b w:val="0"/>
          <w:bCs/>
          <w:sz w:val="24"/>
          <w:szCs w:val="24"/>
          <w:lang w:val="en-US" w:eastAsia="zh-CN"/>
        </w:rPr>
        <w:t>2.供应商</w:t>
      </w:r>
      <w:r>
        <w:rPr>
          <w:rFonts w:hint="default" w:ascii="宋体" w:hAnsi="宋体"/>
          <w:b w:val="0"/>
          <w:bCs/>
          <w:sz w:val="24"/>
          <w:szCs w:val="24"/>
          <w:lang w:val="en-US" w:eastAsia="zh-CN"/>
        </w:rPr>
        <w:t>应给出项目详细的验收方案，包括验收项目、验收标准，验收实施办法等。</w:t>
      </w:r>
    </w:p>
    <w:p w14:paraId="70C472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b w:val="0"/>
          <w:bCs/>
          <w:sz w:val="24"/>
          <w:szCs w:val="24"/>
          <w:lang w:val="en-US" w:eastAsia="zh-CN"/>
        </w:rPr>
      </w:pPr>
      <w:r>
        <w:rPr>
          <w:rFonts w:hint="default" w:ascii="宋体" w:hAnsi="宋体"/>
          <w:b w:val="0"/>
          <w:bCs/>
          <w:sz w:val="24"/>
          <w:szCs w:val="24"/>
          <w:lang w:val="en-US" w:eastAsia="zh-CN"/>
        </w:rPr>
        <w:t>3 验收由</w:t>
      </w:r>
      <w:r>
        <w:rPr>
          <w:rFonts w:hint="eastAsia" w:ascii="宋体" w:hAnsi="宋体"/>
          <w:b w:val="0"/>
          <w:bCs/>
          <w:sz w:val="24"/>
          <w:szCs w:val="24"/>
          <w:lang w:val="en-US" w:eastAsia="zh-CN"/>
        </w:rPr>
        <w:t>院方</w:t>
      </w:r>
      <w:r>
        <w:rPr>
          <w:rFonts w:hint="default" w:ascii="宋体" w:hAnsi="宋体"/>
          <w:b w:val="0"/>
          <w:bCs/>
          <w:sz w:val="24"/>
          <w:szCs w:val="24"/>
          <w:lang w:val="en-US" w:eastAsia="zh-CN"/>
        </w:rPr>
        <w:t>、</w:t>
      </w:r>
      <w:r>
        <w:rPr>
          <w:rFonts w:hint="eastAsia" w:ascii="宋体" w:hAnsi="宋体"/>
          <w:b w:val="0"/>
          <w:bCs/>
          <w:sz w:val="24"/>
          <w:szCs w:val="24"/>
          <w:lang w:val="en-US" w:eastAsia="zh-CN"/>
        </w:rPr>
        <w:t>供应商</w:t>
      </w:r>
      <w:r>
        <w:rPr>
          <w:rFonts w:hint="default" w:ascii="宋体" w:hAnsi="宋体"/>
          <w:b w:val="0"/>
          <w:bCs/>
          <w:sz w:val="24"/>
          <w:szCs w:val="24"/>
          <w:lang w:val="en-US" w:eastAsia="zh-CN"/>
        </w:rPr>
        <w:t>及相关人员依国家有关标准、合同及有关附件要求进行。</w:t>
      </w:r>
    </w:p>
    <w:p w14:paraId="00E078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b w:val="0"/>
          <w:bCs/>
          <w:sz w:val="24"/>
          <w:szCs w:val="24"/>
          <w:lang w:val="en-US" w:eastAsia="zh-CN"/>
        </w:rPr>
      </w:pPr>
      <w:r>
        <w:rPr>
          <w:rFonts w:hint="eastAsia" w:ascii="宋体" w:hAnsi="宋体"/>
          <w:b w:val="0"/>
          <w:bCs/>
          <w:sz w:val="24"/>
          <w:szCs w:val="24"/>
          <w:lang w:val="en-US" w:eastAsia="zh-CN"/>
        </w:rPr>
        <w:t>4.</w:t>
      </w:r>
      <w:r>
        <w:rPr>
          <w:rFonts w:hint="default" w:ascii="宋体" w:hAnsi="宋体"/>
          <w:b w:val="0"/>
          <w:bCs/>
          <w:sz w:val="24"/>
          <w:szCs w:val="24"/>
          <w:lang w:val="en-US" w:eastAsia="zh-CN"/>
        </w:rPr>
        <w:t>验收完毕由</w:t>
      </w:r>
      <w:r>
        <w:rPr>
          <w:rFonts w:hint="eastAsia" w:ascii="宋体" w:hAnsi="宋体"/>
          <w:b w:val="0"/>
          <w:bCs/>
          <w:sz w:val="24"/>
          <w:szCs w:val="24"/>
          <w:lang w:val="en-US" w:eastAsia="zh-CN"/>
        </w:rPr>
        <w:t>院方</w:t>
      </w:r>
      <w:r>
        <w:rPr>
          <w:rFonts w:hint="default" w:ascii="宋体" w:hAnsi="宋体"/>
          <w:b w:val="0"/>
          <w:bCs/>
          <w:sz w:val="24"/>
          <w:szCs w:val="24"/>
          <w:lang w:val="en-US" w:eastAsia="zh-CN"/>
        </w:rPr>
        <w:t>及</w:t>
      </w:r>
      <w:r>
        <w:rPr>
          <w:rFonts w:hint="eastAsia" w:ascii="宋体" w:hAnsi="宋体"/>
          <w:b w:val="0"/>
          <w:bCs/>
          <w:sz w:val="24"/>
          <w:szCs w:val="24"/>
          <w:lang w:val="en-US" w:eastAsia="zh-CN"/>
        </w:rPr>
        <w:t>供应商</w:t>
      </w:r>
      <w:r>
        <w:rPr>
          <w:rFonts w:hint="default" w:ascii="宋体" w:hAnsi="宋体"/>
          <w:b w:val="0"/>
          <w:bCs/>
          <w:sz w:val="24"/>
          <w:szCs w:val="24"/>
          <w:lang w:val="en-US" w:eastAsia="zh-CN"/>
        </w:rPr>
        <w:t>在验收报告上签名,</w:t>
      </w:r>
      <w:r>
        <w:rPr>
          <w:rFonts w:hint="eastAsia" w:ascii="宋体" w:hAnsi="宋体"/>
          <w:b w:val="0"/>
          <w:bCs/>
          <w:sz w:val="24"/>
          <w:szCs w:val="24"/>
          <w:lang w:val="en-US" w:eastAsia="zh-CN"/>
        </w:rPr>
        <w:t>供应商</w:t>
      </w:r>
      <w:r>
        <w:rPr>
          <w:rFonts w:hint="default" w:ascii="宋体" w:hAnsi="宋体"/>
          <w:b w:val="0"/>
          <w:bCs/>
          <w:sz w:val="24"/>
          <w:szCs w:val="24"/>
          <w:lang w:val="en-US" w:eastAsia="zh-CN"/>
        </w:rPr>
        <w:t>必须确保在规定时间内完成</w:t>
      </w:r>
      <w:r>
        <w:rPr>
          <w:rFonts w:hint="eastAsia" w:ascii="宋体" w:hAnsi="宋体"/>
          <w:b w:val="0"/>
          <w:bCs/>
          <w:sz w:val="24"/>
          <w:szCs w:val="24"/>
          <w:lang w:val="en-US" w:eastAsia="zh-CN"/>
        </w:rPr>
        <w:t>院方</w:t>
      </w:r>
      <w:r>
        <w:rPr>
          <w:rFonts w:hint="default" w:ascii="宋体" w:hAnsi="宋体"/>
          <w:b w:val="0"/>
          <w:bCs/>
          <w:sz w:val="24"/>
          <w:szCs w:val="24"/>
          <w:lang w:val="en-US" w:eastAsia="zh-CN"/>
        </w:rPr>
        <w:t>服务内容，否则所造成的一切损失均由</w:t>
      </w:r>
      <w:r>
        <w:rPr>
          <w:rFonts w:hint="eastAsia" w:ascii="宋体" w:hAnsi="宋体"/>
          <w:b w:val="0"/>
          <w:bCs/>
          <w:sz w:val="24"/>
          <w:szCs w:val="24"/>
          <w:lang w:val="en-US" w:eastAsia="zh-CN"/>
        </w:rPr>
        <w:t>供应商</w:t>
      </w:r>
      <w:r>
        <w:rPr>
          <w:rFonts w:hint="default" w:ascii="宋体" w:hAnsi="宋体"/>
          <w:b w:val="0"/>
          <w:bCs/>
          <w:sz w:val="24"/>
          <w:szCs w:val="24"/>
          <w:lang w:val="en-US" w:eastAsia="zh-CN"/>
        </w:rPr>
        <w:t>负责承担。</w:t>
      </w:r>
    </w:p>
    <w:p w14:paraId="1F4942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b w:val="0"/>
          <w:bCs/>
          <w:sz w:val="24"/>
          <w:szCs w:val="24"/>
          <w:lang w:val="en-US" w:eastAsia="zh-CN"/>
        </w:rPr>
      </w:pPr>
      <w:r>
        <w:rPr>
          <w:rFonts w:hint="eastAsia" w:ascii="宋体" w:hAnsi="宋体"/>
          <w:b w:val="0"/>
          <w:bCs/>
          <w:sz w:val="24"/>
          <w:szCs w:val="24"/>
          <w:lang w:val="en-US" w:eastAsia="zh-CN"/>
        </w:rPr>
        <w:t>5.</w:t>
      </w:r>
      <w:r>
        <w:rPr>
          <w:rFonts w:hint="default" w:ascii="宋体" w:hAnsi="宋体"/>
          <w:b w:val="0"/>
          <w:bCs/>
          <w:sz w:val="24"/>
          <w:szCs w:val="24"/>
          <w:lang w:val="en-US" w:eastAsia="zh-CN"/>
        </w:rPr>
        <w:t>货物成品质量必须优于或</w:t>
      </w:r>
      <w:del w:id="55" w:author="梁倩妮" w:date="2025-08-07T17:13:29Z">
        <w:r>
          <w:rPr>
            <w:rFonts w:hint="default" w:ascii="宋体" w:hAnsi="宋体"/>
            <w:b w:val="0"/>
            <w:bCs/>
            <w:sz w:val="24"/>
            <w:szCs w:val="24"/>
            <w:lang w:val="en-US" w:eastAsia="zh-CN"/>
          </w:rPr>
          <w:delText>等同</w:delText>
        </w:r>
      </w:del>
      <w:ins w:id="56" w:author="梁倩妮" w:date="2025-08-07T17:13:29Z">
        <w:r>
          <w:rPr>
            <w:rFonts w:hint="eastAsia" w:ascii="宋体" w:hAnsi="宋体"/>
            <w:b w:val="0"/>
            <w:bCs/>
            <w:sz w:val="24"/>
            <w:szCs w:val="24"/>
            <w:lang w:val="en-US" w:eastAsia="zh-CN"/>
          </w:rPr>
          <w:t>符合</w:t>
        </w:r>
      </w:ins>
      <w:del w:id="57" w:author="梁倩妮" w:date="2025-08-07T17:13:33Z">
        <w:r>
          <w:rPr>
            <w:rFonts w:hint="default" w:ascii="宋体" w:hAnsi="宋体"/>
            <w:b w:val="0"/>
            <w:bCs/>
            <w:sz w:val="24"/>
            <w:szCs w:val="24"/>
            <w:lang w:val="en-US" w:eastAsia="zh-CN"/>
          </w:rPr>
          <w:delText>中标</w:delText>
        </w:r>
      </w:del>
      <w:r>
        <w:rPr>
          <w:rFonts w:hint="default" w:ascii="宋体" w:hAnsi="宋体"/>
          <w:b w:val="0"/>
          <w:bCs/>
          <w:sz w:val="24"/>
          <w:szCs w:val="24"/>
          <w:lang w:val="en-US" w:eastAsia="zh-CN"/>
        </w:rPr>
        <w:t>样品。</w:t>
      </w:r>
    </w:p>
    <w:p w14:paraId="15C528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b w:val="0"/>
          <w:bCs/>
          <w:sz w:val="24"/>
          <w:szCs w:val="24"/>
          <w:lang w:val="en-US" w:eastAsia="zh-CN"/>
        </w:rPr>
      </w:pPr>
      <w:r>
        <w:rPr>
          <w:rFonts w:hint="eastAsia" w:ascii="宋体" w:hAnsi="宋体"/>
          <w:b w:val="0"/>
          <w:bCs/>
          <w:sz w:val="24"/>
          <w:szCs w:val="24"/>
          <w:lang w:val="en-US" w:eastAsia="zh-CN"/>
        </w:rPr>
        <w:t>6.供应商</w:t>
      </w:r>
      <w:r>
        <w:rPr>
          <w:rFonts w:hint="default" w:ascii="宋体" w:hAnsi="宋体"/>
          <w:b w:val="0"/>
          <w:bCs/>
          <w:sz w:val="24"/>
          <w:szCs w:val="24"/>
          <w:lang w:val="en-US" w:eastAsia="zh-CN"/>
        </w:rPr>
        <w:t>应保证提供符合</w:t>
      </w:r>
      <w:r>
        <w:rPr>
          <w:rFonts w:hint="eastAsia" w:ascii="宋体" w:hAnsi="宋体"/>
          <w:b w:val="0"/>
          <w:bCs/>
          <w:sz w:val="24"/>
          <w:szCs w:val="24"/>
          <w:lang w:val="en-US" w:eastAsia="zh-CN"/>
        </w:rPr>
        <w:t>院方</w:t>
      </w:r>
      <w:r>
        <w:rPr>
          <w:rFonts w:hint="default" w:ascii="宋体" w:hAnsi="宋体"/>
          <w:b w:val="0"/>
          <w:bCs/>
          <w:sz w:val="24"/>
          <w:szCs w:val="24"/>
          <w:lang w:val="en-US" w:eastAsia="zh-CN"/>
        </w:rPr>
        <w:t>需求的设计和货物。不符合要求的设计或货物</w:t>
      </w:r>
      <w:r>
        <w:rPr>
          <w:rFonts w:hint="eastAsia" w:ascii="宋体" w:hAnsi="宋体"/>
          <w:b w:val="0"/>
          <w:bCs/>
          <w:sz w:val="24"/>
          <w:szCs w:val="24"/>
          <w:lang w:val="en-US" w:eastAsia="zh-CN"/>
        </w:rPr>
        <w:t>院方</w:t>
      </w:r>
      <w:r>
        <w:rPr>
          <w:rFonts w:hint="default" w:ascii="宋体" w:hAnsi="宋体"/>
          <w:b w:val="0"/>
          <w:bCs/>
          <w:sz w:val="24"/>
          <w:szCs w:val="24"/>
          <w:lang w:val="en-US" w:eastAsia="zh-CN"/>
        </w:rPr>
        <w:t>有权拒绝验收，</w:t>
      </w:r>
      <w:r>
        <w:rPr>
          <w:rFonts w:hint="eastAsia" w:ascii="宋体" w:hAnsi="宋体"/>
          <w:b w:val="0"/>
          <w:bCs/>
          <w:sz w:val="24"/>
          <w:szCs w:val="24"/>
          <w:lang w:val="en-US" w:eastAsia="zh-CN"/>
        </w:rPr>
        <w:t>供应商</w:t>
      </w:r>
      <w:r>
        <w:rPr>
          <w:rFonts w:hint="default" w:ascii="宋体" w:hAnsi="宋体"/>
          <w:b w:val="0"/>
          <w:bCs/>
          <w:sz w:val="24"/>
          <w:szCs w:val="24"/>
          <w:lang w:val="en-US" w:eastAsia="zh-CN"/>
        </w:rPr>
        <w:t>必须无条件退货，因</w:t>
      </w:r>
      <w:r>
        <w:rPr>
          <w:rFonts w:hint="eastAsia" w:ascii="宋体" w:hAnsi="宋体"/>
          <w:b w:val="0"/>
          <w:bCs/>
          <w:sz w:val="24"/>
          <w:szCs w:val="24"/>
          <w:lang w:val="en-US" w:eastAsia="zh-CN"/>
        </w:rPr>
        <w:t>供应商</w:t>
      </w:r>
      <w:r>
        <w:rPr>
          <w:rFonts w:hint="default" w:ascii="宋体" w:hAnsi="宋体"/>
          <w:b w:val="0"/>
          <w:bCs/>
          <w:sz w:val="24"/>
          <w:szCs w:val="24"/>
          <w:lang w:val="en-US" w:eastAsia="zh-CN"/>
        </w:rPr>
        <w:t>原因导致的质量问题给</w:t>
      </w:r>
      <w:r>
        <w:rPr>
          <w:rFonts w:hint="eastAsia" w:ascii="宋体" w:hAnsi="宋体"/>
          <w:b w:val="0"/>
          <w:bCs/>
          <w:sz w:val="24"/>
          <w:szCs w:val="24"/>
          <w:lang w:val="en-US" w:eastAsia="zh-CN"/>
        </w:rPr>
        <w:t>院方</w:t>
      </w:r>
      <w:r>
        <w:rPr>
          <w:rFonts w:hint="default" w:ascii="宋体" w:hAnsi="宋体"/>
          <w:b w:val="0"/>
          <w:bCs/>
          <w:sz w:val="24"/>
          <w:szCs w:val="24"/>
          <w:lang w:val="en-US" w:eastAsia="zh-CN"/>
        </w:rPr>
        <w:t>造成损失的，</w:t>
      </w:r>
      <w:r>
        <w:rPr>
          <w:rFonts w:hint="eastAsia" w:ascii="宋体" w:hAnsi="宋体"/>
          <w:b w:val="0"/>
          <w:bCs/>
          <w:sz w:val="24"/>
          <w:szCs w:val="24"/>
          <w:lang w:val="en-US" w:eastAsia="zh-CN"/>
        </w:rPr>
        <w:t>院方</w:t>
      </w:r>
      <w:r>
        <w:rPr>
          <w:rFonts w:hint="default" w:ascii="宋体" w:hAnsi="宋体"/>
          <w:b w:val="0"/>
          <w:bCs/>
          <w:sz w:val="24"/>
          <w:szCs w:val="24"/>
          <w:lang w:val="en-US" w:eastAsia="zh-CN"/>
        </w:rPr>
        <w:t>有权单方面终止合同，并追究其经济赔偿。</w:t>
      </w:r>
    </w:p>
    <w:p w14:paraId="5339DAEC">
      <w:pPr>
        <w:numPr>
          <w:ilvl w:val="0"/>
          <w:numId w:val="0"/>
        </w:numPr>
        <w:spacing w:line="360" w:lineRule="auto"/>
        <w:ind w:firstLine="482" w:firstLineChars="200"/>
        <w:rPr>
          <w:rFonts w:hint="default"/>
          <w:b/>
          <w:bCs/>
          <w:sz w:val="24"/>
          <w:szCs w:val="24"/>
          <w:lang w:val="en-US" w:eastAsia="zh-CN"/>
        </w:rPr>
      </w:pPr>
      <w:r>
        <w:rPr>
          <w:rFonts w:hint="eastAsia"/>
          <w:b/>
          <w:bCs/>
          <w:sz w:val="24"/>
          <w:szCs w:val="24"/>
          <w:lang w:val="en-US" w:eastAsia="zh-CN"/>
        </w:rPr>
        <w:t>十</w:t>
      </w:r>
      <w:r>
        <w:rPr>
          <w:rFonts w:hint="default"/>
          <w:b/>
          <w:bCs/>
          <w:sz w:val="24"/>
          <w:szCs w:val="24"/>
          <w:lang w:val="en-US" w:eastAsia="zh-CN"/>
        </w:rPr>
        <w:t>、售后服务要求</w:t>
      </w:r>
    </w:p>
    <w:p w14:paraId="41C6B948">
      <w:pPr>
        <w:numPr>
          <w:ilvl w:val="0"/>
          <w:numId w:val="0"/>
        </w:numPr>
        <w:spacing w:line="360" w:lineRule="auto"/>
        <w:ind w:firstLine="480" w:firstLineChars="200"/>
        <w:rPr>
          <w:rFonts w:hint="default"/>
          <w:sz w:val="24"/>
          <w:szCs w:val="24"/>
          <w:lang w:val="en-US" w:eastAsia="zh-CN"/>
        </w:rPr>
      </w:pPr>
      <w:r>
        <w:rPr>
          <w:rFonts w:hint="eastAsia"/>
          <w:sz w:val="24"/>
          <w:szCs w:val="24"/>
          <w:lang w:val="en-US" w:eastAsia="zh-CN"/>
        </w:rPr>
        <w:t>1.</w:t>
      </w:r>
      <w:r>
        <w:rPr>
          <w:rFonts w:hint="default"/>
          <w:sz w:val="24"/>
          <w:szCs w:val="24"/>
          <w:lang w:val="en-US" w:eastAsia="zh-CN"/>
        </w:rPr>
        <w:t>质保期</w:t>
      </w:r>
      <w:del w:id="58" w:author="肖雯" w:date="2025-08-07T15:50:21Z">
        <w:r>
          <w:rPr>
            <w:rFonts w:hint="default"/>
            <w:sz w:val="24"/>
            <w:szCs w:val="24"/>
            <w:lang w:val="en-US" w:eastAsia="zh-CN"/>
          </w:rPr>
          <w:delText>期限</w:delText>
        </w:r>
      </w:del>
      <w:r>
        <w:rPr>
          <w:rFonts w:hint="default"/>
          <w:sz w:val="24"/>
          <w:szCs w:val="24"/>
          <w:lang w:val="en-US" w:eastAsia="zh-CN"/>
        </w:rPr>
        <w:t>:</w:t>
      </w:r>
      <w:r>
        <w:rPr>
          <w:rFonts w:hint="eastAsia"/>
          <w:sz w:val="24"/>
          <w:szCs w:val="24"/>
          <w:lang w:val="en-US" w:eastAsia="zh-CN"/>
        </w:rPr>
        <w:t>项目</w:t>
      </w:r>
      <w:r>
        <w:rPr>
          <w:rFonts w:hint="default"/>
          <w:sz w:val="24"/>
          <w:szCs w:val="24"/>
          <w:lang w:val="en-US" w:eastAsia="zh-CN"/>
        </w:rPr>
        <w:t>安装完成</w:t>
      </w:r>
      <w:ins w:id="59" w:author="肖雯" w:date="2025-08-07T15:50:45Z">
        <w:r>
          <w:rPr>
            <w:rFonts w:hint="eastAsia"/>
            <w:sz w:val="24"/>
            <w:szCs w:val="24"/>
            <w:lang w:val="en-US" w:eastAsia="zh-CN"/>
          </w:rPr>
          <w:t>并</w:t>
        </w:r>
      </w:ins>
      <w:ins w:id="60" w:author="肖雯" w:date="2025-08-07T15:50:47Z">
        <w:r>
          <w:rPr>
            <w:rFonts w:hint="eastAsia"/>
            <w:sz w:val="24"/>
            <w:szCs w:val="24"/>
            <w:lang w:val="en-US" w:eastAsia="zh-CN"/>
          </w:rPr>
          <w:t>验收</w:t>
        </w:r>
      </w:ins>
      <w:ins w:id="61" w:author="肖雯" w:date="2025-08-07T15:50:48Z">
        <w:r>
          <w:rPr>
            <w:rFonts w:hint="eastAsia"/>
            <w:sz w:val="24"/>
            <w:szCs w:val="24"/>
            <w:lang w:val="en-US" w:eastAsia="zh-CN"/>
          </w:rPr>
          <w:t>合格</w:t>
        </w:r>
      </w:ins>
      <w:ins w:id="62" w:author="肖雯" w:date="2025-08-07T15:51:00Z">
        <w:r>
          <w:rPr>
            <w:rFonts w:hint="eastAsia"/>
            <w:sz w:val="24"/>
            <w:szCs w:val="24"/>
            <w:lang w:val="en-US" w:eastAsia="zh-CN"/>
          </w:rPr>
          <w:t>之日</w:t>
        </w:r>
      </w:ins>
      <w:ins w:id="63" w:author="肖雯" w:date="2025-08-07T15:51:01Z">
        <w:r>
          <w:rPr>
            <w:rFonts w:hint="eastAsia"/>
            <w:sz w:val="24"/>
            <w:szCs w:val="24"/>
            <w:lang w:val="en-US" w:eastAsia="zh-CN"/>
          </w:rPr>
          <w:t>起</w:t>
        </w:r>
      </w:ins>
      <w:del w:id="64" w:author="肖雯" w:date="2025-08-07T15:50:56Z">
        <w:r>
          <w:rPr>
            <w:rFonts w:hint="default"/>
            <w:sz w:val="24"/>
            <w:szCs w:val="24"/>
            <w:lang w:val="en-US" w:eastAsia="zh-CN"/>
          </w:rPr>
          <w:delText>后</w:delText>
        </w:r>
      </w:del>
      <w:r>
        <w:rPr>
          <w:rFonts w:hint="eastAsia"/>
          <w:sz w:val="24"/>
          <w:szCs w:val="24"/>
          <w:lang w:val="en-US" w:eastAsia="zh-CN"/>
        </w:rPr>
        <w:t>3</w:t>
      </w:r>
      <w:r>
        <w:rPr>
          <w:rFonts w:hint="default"/>
          <w:sz w:val="24"/>
          <w:szCs w:val="24"/>
          <w:lang w:val="en-US" w:eastAsia="zh-CN"/>
        </w:rPr>
        <w:t>年</w:t>
      </w:r>
      <w:ins w:id="65" w:author="梁倩妮" w:date="2025-08-07T17:17:34Z">
        <w:r>
          <w:rPr>
            <w:rFonts w:hint="eastAsia"/>
            <w:sz w:val="24"/>
            <w:szCs w:val="24"/>
            <w:lang w:val="en-US" w:eastAsia="zh-CN"/>
          </w:rPr>
          <w:t>（</w:t>
        </w:r>
      </w:ins>
      <w:ins w:id="66" w:author="梁倩妮" w:date="2025-08-07T17:17:38Z">
        <w:r>
          <w:rPr>
            <w:rFonts w:hint="eastAsia"/>
            <w:sz w:val="24"/>
            <w:szCs w:val="24"/>
            <w:lang w:val="en-US" w:eastAsia="zh-CN"/>
          </w:rPr>
          <w:t>是否</w:t>
        </w:r>
      </w:ins>
      <w:ins w:id="67" w:author="梁倩妮" w:date="2025-08-07T17:17:39Z">
        <w:r>
          <w:rPr>
            <w:rFonts w:hint="eastAsia"/>
            <w:sz w:val="24"/>
            <w:szCs w:val="24"/>
            <w:lang w:val="en-US" w:eastAsia="zh-CN"/>
          </w:rPr>
          <w:t>包括</w:t>
        </w:r>
      </w:ins>
      <w:ins w:id="68" w:author="梁倩妮" w:date="2025-08-07T17:17:45Z">
        <w:r>
          <w:rPr>
            <w:rFonts w:hint="eastAsia"/>
            <w:sz w:val="24"/>
            <w:szCs w:val="24"/>
            <w:lang w:val="en-US" w:eastAsia="zh-CN"/>
          </w:rPr>
          <w:t>灯具</w:t>
        </w:r>
      </w:ins>
      <w:ins w:id="69" w:author="梁倩妮" w:date="2025-08-07T17:17:50Z">
        <w:r>
          <w:rPr>
            <w:rFonts w:hint="eastAsia"/>
            <w:sz w:val="24"/>
            <w:szCs w:val="24"/>
            <w:lang w:val="en-US" w:eastAsia="zh-CN"/>
          </w:rPr>
          <w:t>质保期</w:t>
        </w:r>
      </w:ins>
      <w:ins w:id="70" w:author="梁倩妮" w:date="2025-08-07T17:17:52Z">
        <w:r>
          <w:rPr>
            <w:rFonts w:hint="eastAsia"/>
            <w:sz w:val="24"/>
            <w:szCs w:val="24"/>
            <w:lang w:val="en-US" w:eastAsia="zh-CN"/>
          </w:rPr>
          <w:t>？</w:t>
        </w:r>
      </w:ins>
      <w:ins w:id="71" w:author="梁倩妮" w:date="2025-08-07T17:17:34Z">
        <w:r>
          <w:rPr>
            <w:rFonts w:hint="eastAsia"/>
            <w:sz w:val="24"/>
            <w:szCs w:val="24"/>
            <w:lang w:val="en-US" w:eastAsia="zh-CN"/>
          </w:rPr>
          <w:t>）</w:t>
        </w:r>
      </w:ins>
      <w:r>
        <w:rPr>
          <w:rFonts w:hint="default"/>
          <w:sz w:val="24"/>
          <w:szCs w:val="24"/>
          <w:lang w:val="en-US" w:eastAsia="zh-CN"/>
        </w:rPr>
        <w:t>，质保期内</w:t>
      </w:r>
      <w:r>
        <w:rPr>
          <w:rFonts w:hint="eastAsia"/>
          <w:sz w:val="24"/>
          <w:szCs w:val="24"/>
          <w:lang w:val="en-US" w:eastAsia="zh-CN"/>
        </w:rPr>
        <w:t>供应商</w:t>
      </w:r>
      <w:r>
        <w:rPr>
          <w:rFonts w:hint="default"/>
          <w:sz w:val="24"/>
          <w:szCs w:val="24"/>
          <w:lang w:val="en-US" w:eastAsia="zh-CN"/>
        </w:rPr>
        <w:t>承诺必须负责免费维修。如出现质量问题</w:t>
      </w:r>
      <w:r>
        <w:rPr>
          <w:rFonts w:hint="eastAsia"/>
          <w:sz w:val="24"/>
          <w:szCs w:val="24"/>
          <w:lang w:val="en-US" w:eastAsia="zh-CN"/>
        </w:rPr>
        <w:t>供应商</w:t>
      </w:r>
      <w:r>
        <w:rPr>
          <w:rFonts w:hint="default"/>
          <w:sz w:val="24"/>
          <w:szCs w:val="24"/>
          <w:lang w:val="en-US" w:eastAsia="zh-CN"/>
        </w:rPr>
        <w:t>应及时维修，直至恢复正常使用。</w:t>
      </w:r>
    </w:p>
    <w:p w14:paraId="3654F58E">
      <w:pPr>
        <w:numPr>
          <w:ilvl w:val="0"/>
          <w:numId w:val="0"/>
        </w:numPr>
        <w:spacing w:line="360" w:lineRule="auto"/>
        <w:ind w:firstLine="480" w:firstLineChars="200"/>
        <w:rPr>
          <w:rFonts w:hint="default"/>
          <w:sz w:val="24"/>
          <w:szCs w:val="24"/>
          <w:lang w:val="en-US" w:eastAsia="zh-CN"/>
        </w:rPr>
      </w:pPr>
      <w:r>
        <w:rPr>
          <w:rFonts w:hint="eastAsia"/>
          <w:sz w:val="24"/>
          <w:szCs w:val="24"/>
          <w:lang w:val="en-US" w:eastAsia="zh-CN"/>
        </w:rPr>
        <w:t>2.</w:t>
      </w:r>
      <w:r>
        <w:rPr>
          <w:rFonts w:hint="default"/>
          <w:sz w:val="24"/>
          <w:szCs w:val="24"/>
          <w:lang w:val="en-US" w:eastAsia="zh-CN"/>
        </w:rPr>
        <w:t>质保期内，非</w:t>
      </w:r>
      <w:r>
        <w:rPr>
          <w:rFonts w:hint="eastAsia"/>
          <w:sz w:val="24"/>
          <w:szCs w:val="24"/>
          <w:lang w:val="en-US" w:eastAsia="zh-CN"/>
        </w:rPr>
        <w:t>院方</w:t>
      </w:r>
      <w:r>
        <w:rPr>
          <w:rFonts w:hint="default"/>
          <w:sz w:val="24"/>
          <w:szCs w:val="24"/>
          <w:lang w:val="en-US" w:eastAsia="zh-CN"/>
        </w:rPr>
        <w:t>的人为原因而出现产品质量问题，</w:t>
      </w:r>
      <w:r>
        <w:rPr>
          <w:rFonts w:hint="eastAsia"/>
          <w:sz w:val="24"/>
          <w:szCs w:val="24"/>
          <w:lang w:val="en-US" w:eastAsia="zh-CN"/>
        </w:rPr>
        <w:t>供应商</w:t>
      </w:r>
      <w:r>
        <w:rPr>
          <w:rFonts w:hint="default"/>
          <w:sz w:val="24"/>
          <w:szCs w:val="24"/>
          <w:lang w:val="en-US" w:eastAsia="zh-CN"/>
        </w:rPr>
        <w:t>须在7天内免费维修或更换，并承担因此而产生的一切费用。</w:t>
      </w:r>
    </w:p>
    <w:p w14:paraId="0E94035E">
      <w:pPr>
        <w:numPr>
          <w:ilvl w:val="0"/>
          <w:numId w:val="0"/>
        </w:numPr>
        <w:spacing w:line="360" w:lineRule="auto"/>
        <w:ind w:firstLine="480" w:firstLineChars="200"/>
        <w:rPr>
          <w:rFonts w:hint="default"/>
          <w:sz w:val="24"/>
          <w:szCs w:val="24"/>
          <w:lang w:val="en-US" w:eastAsia="zh-CN"/>
        </w:rPr>
      </w:pPr>
      <w:r>
        <w:rPr>
          <w:rFonts w:hint="eastAsia"/>
          <w:sz w:val="24"/>
          <w:szCs w:val="24"/>
          <w:lang w:val="en-US" w:eastAsia="zh-CN"/>
        </w:rPr>
        <w:t>3.</w:t>
      </w:r>
      <w:r>
        <w:rPr>
          <w:rFonts w:hint="default"/>
          <w:sz w:val="24"/>
          <w:szCs w:val="24"/>
          <w:lang w:val="en-US" w:eastAsia="zh-CN"/>
        </w:rPr>
        <w:t>质保期外，因货物本身质量问题，</w:t>
      </w:r>
      <w:r>
        <w:rPr>
          <w:rFonts w:hint="eastAsia"/>
          <w:sz w:val="24"/>
          <w:szCs w:val="24"/>
          <w:lang w:val="en-US" w:eastAsia="zh-CN"/>
        </w:rPr>
        <w:t>供应商</w:t>
      </w:r>
      <w:r>
        <w:rPr>
          <w:rFonts w:hint="default"/>
          <w:sz w:val="24"/>
          <w:szCs w:val="24"/>
          <w:lang w:val="en-US" w:eastAsia="zh-CN"/>
        </w:rPr>
        <w:t>在接</w:t>
      </w:r>
      <w:r>
        <w:rPr>
          <w:rFonts w:hint="eastAsia"/>
          <w:sz w:val="24"/>
          <w:szCs w:val="24"/>
          <w:lang w:val="en-US" w:eastAsia="zh-CN"/>
        </w:rPr>
        <w:t>院方</w:t>
      </w:r>
      <w:r>
        <w:rPr>
          <w:rFonts w:hint="default"/>
          <w:sz w:val="24"/>
          <w:szCs w:val="24"/>
          <w:lang w:val="en-US" w:eastAsia="zh-CN"/>
        </w:rPr>
        <w:t>通知后，仍应派人赶到</w:t>
      </w:r>
      <w:r>
        <w:rPr>
          <w:rFonts w:hint="eastAsia"/>
          <w:sz w:val="24"/>
          <w:szCs w:val="24"/>
          <w:lang w:val="en-US" w:eastAsia="zh-CN"/>
        </w:rPr>
        <w:t>院方</w:t>
      </w:r>
      <w:r>
        <w:rPr>
          <w:rFonts w:hint="default"/>
          <w:sz w:val="24"/>
          <w:szCs w:val="24"/>
          <w:lang w:val="en-US" w:eastAsia="zh-CN"/>
        </w:rPr>
        <w:t>现场</w:t>
      </w:r>
      <w:r>
        <w:rPr>
          <w:rFonts w:hint="eastAsia"/>
          <w:sz w:val="24"/>
          <w:szCs w:val="24"/>
          <w:lang w:val="en-US" w:eastAsia="zh-CN"/>
        </w:rPr>
        <w:t>，</w:t>
      </w:r>
      <w:r>
        <w:rPr>
          <w:rFonts w:hint="default"/>
          <w:sz w:val="24"/>
          <w:szCs w:val="24"/>
          <w:lang w:val="en-US" w:eastAsia="zh-CN"/>
        </w:rPr>
        <w:t>帮助排除故障、修复或更换零部件，需购买零部件时，酌情收取成本费</w:t>
      </w:r>
      <w:r>
        <w:rPr>
          <w:rFonts w:hint="eastAsia"/>
          <w:sz w:val="24"/>
          <w:szCs w:val="24"/>
          <w:lang w:val="en-US" w:eastAsia="zh-CN"/>
        </w:rPr>
        <w:t>。</w:t>
      </w:r>
    </w:p>
    <w:p w14:paraId="506BA03E">
      <w:pPr>
        <w:numPr>
          <w:ilvl w:val="0"/>
          <w:numId w:val="0"/>
        </w:numPr>
        <w:spacing w:line="360" w:lineRule="auto"/>
        <w:ind w:firstLine="480" w:firstLineChars="200"/>
        <w:rPr>
          <w:rFonts w:hint="default"/>
          <w:sz w:val="24"/>
          <w:szCs w:val="24"/>
          <w:lang w:val="en-US" w:eastAsia="zh-CN"/>
        </w:rPr>
      </w:pPr>
      <w:r>
        <w:rPr>
          <w:rFonts w:hint="eastAsia"/>
          <w:sz w:val="24"/>
          <w:szCs w:val="24"/>
          <w:lang w:val="en-US" w:eastAsia="zh-CN"/>
        </w:rPr>
        <w:t>4.</w:t>
      </w:r>
      <w:r>
        <w:rPr>
          <w:rFonts w:hint="default"/>
          <w:sz w:val="24"/>
          <w:szCs w:val="24"/>
          <w:lang w:val="en-US" w:eastAsia="zh-CN"/>
        </w:rPr>
        <w:t>提供安装使用维护说明和一定数量的必要的备品备件。</w:t>
      </w:r>
    </w:p>
    <w:p w14:paraId="5A7FAE3A">
      <w:pPr>
        <w:numPr>
          <w:ilvl w:val="0"/>
          <w:numId w:val="0"/>
        </w:numPr>
        <w:spacing w:line="360" w:lineRule="auto"/>
        <w:ind w:firstLine="480" w:firstLineChars="200"/>
        <w:rPr>
          <w:rFonts w:hint="default"/>
          <w:sz w:val="24"/>
          <w:szCs w:val="24"/>
          <w:lang w:val="en-US" w:eastAsia="zh-CN"/>
        </w:rPr>
      </w:pPr>
      <w:r>
        <w:rPr>
          <w:rFonts w:hint="eastAsia"/>
          <w:sz w:val="24"/>
          <w:szCs w:val="24"/>
          <w:lang w:val="en-US" w:eastAsia="zh-CN"/>
        </w:rPr>
        <w:t>5.</w:t>
      </w:r>
      <w:r>
        <w:rPr>
          <w:rFonts w:hint="default"/>
          <w:sz w:val="24"/>
          <w:szCs w:val="24"/>
          <w:lang w:val="en-US" w:eastAsia="zh-CN"/>
        </w:rPr>
        <w:t>质保期内</w:t>
      </w:r>
      <w:r>
        <w:rPr>
          <w:rFonts w:hint="eastAsia"/>
          <w:sz w:val="24"/>
          <w:szCs w:val="24"/>
          <w:lang w:val="en-US" w:eastAsia="zh-CN"/>
        </w:rPr>
        <w:t>供应商</w:t>
      </w:r>
      <w:r>
        <w:rPr>
          <w:rFonts w:hint="default"/>
          <w:sz w:val="24"/>
          <w:szCs w:val="24"/>
          <w:lang w:val="en-US" w:eastAsia="zh-CN"/>
        </w:rPr>
        <w:t>提供上门免费服务，在质保期内设置7x24小时热线服务(</w:t>
      </w:r>
      <w:ins w:id="72" w:author="肖雯" w:date="2025-08-07T15:51:14Z">
        <w:r>
          <w:rPr>
            <w:rFonts w:hint="eastAsia"/>
            <w:sz w:val="24"/>
            <w:szCs w:val="24"/>
            <w:lang w:val="en-US" w:eastAsia="zh-CN"/>
          </w:rPr>
          <w:t>电</w:t>
        </w:r>
      </w:ins>
      <w:r>
        <w:rPr>
          <w:rFonts w:hint="default"/>
          <w:sz w:val="24"/>
          <w:szCs w:val="24"/>
          <w:lang w:val="en-US" w:eastAsia="zh-CN"/>
        </w:rPr>
        <w:t>话、手机)，</w:t>
      </w:r>
      <w:r>
        <w:rPr>
          <w:rFonts w:hint="eastAsia"/>
          <w:sz w:val="24"/>
          <w:szCs w:val="24"/>
          <w:lang w:val="en-US" w:eastAsia="zh-CN"/>
        </w:rPr>
        <w:t>供应商</w:t>
      </w:r>
      <w:r>
        <w:rPr>
          <w:rFonts w:hint="default"/>
          <w:sz w:val="24"/>
          <w:szCs w:val="24"/>
          <w:lang w:val="en-US" w:eastAsia="zh-CN"/>
        </w:rPr>
        <w:t>在接报后2小时内响应，4小时内派出维修人员赶到现场，24小时内恢复货物正常使用。</w:t>
      </w:r>
    </w:p>
    <w:p w14:paraId="50A39644">
      <w:pPr>
        <w:numPr>
          <w:ilvl w:val="0"/>
          <w:numId w:val="0"/>
        </w:numPr>
        <w:spacing w:line="360" w:lineRule="auto"/>
        <w:ind w:firstLine="480" w:firstLineChars="200"/>
        <w:rPr>
          <w:rFonts w:hint="default"/>
          <w:sz w:val="24"/>
          <w:szCs w:val="24"/>
          <w:lang w:val="en-US" w:eastAsia="zh-CN"/>
        </w:rPr>
      </w:pPr>
      <w:r>
        <w:rPr>
          <w:rFonts w:hint="eastAsia"/>
          <w:sz w:val="24"/>
          <w:szCs w:val="24"/>
          <w:lang w:val="en-US" w:eastAsia="zh-CN"/>
        </w:rPr>
        <w:t>6.供应商</w:t>
      </w:r>
      <w:r>
        <w:rPr>
          <w:rFonts w:hint="default"/>
          <w:sz w:val="24"/>
          <w:szCs w:val="24"/>
          <w:lang w:val="en-US" w:eastAsia="zh-CN"/>
        </w:rPr>
        <w:t>在安装产品和保修期内的维修中对</w:t>
      </w:r>
      <w:r>
        <w:rPr>
          <w:rFonts w:hint="eastAsia"/>
          <w:sz w:val="24"/>
          <w:szCs w:val="24"/>
          <w:lang w:val="en-US" w:eastAsia="zh-CN"/>
        </w:rPr>
        <w:t>院方</w:t>
      </w:r>
      <w:r>
        <w:rPr>
          <w:rFonts w:hint="default"/>
          <w:sz w:val="24"/>
          <w:szCs w:val="24"/>
          <w:lang w:val="en-US" w:eastAsia="zh-CN"/>
        </w:rPr>
        <w:t>的现场管理人员进行培训。</w:t>
      </w:r>
    </w:p>
    <w:p w14:paraId="6AAACF51">
      <w:pPr>
        <w:numPr>
          <w:ilvl w:val="0"/>
          <w:numId w:val="0"/>
        </w:numPr>
        <w:spacing w:line="360" w:lineRule="auto"/>
        <w:ind w:firstLine="482" w:firstLineChars="200"/>
        <w:rPr>
          <w:rFonts w:hint="eastAsia"/>
          <w:b/>
          <w:bCs/>
          <w:sz w:val="24"/>
          <w:szCs w:val="24"/>
          <w:lang w:val="en-US" w:eastAsia="zh-CN"/>
        </w:rPr>
      </w:pPr>
      <w:r>
        <w:rPr>
          <w:rFonts w:hint="eastAsia"/>
          <w:b/>
          <w:bCs/>
          <w:sz w:val="24"/>
          <w:szCs w:val="24"/>
          <w:lang w:val="en-US" w:eastAsia="zh-CN"/>
        </w:rPr>
        <w:t>十一、付款方式</w:t>
      </w:r>
    </w:p>
    <w:p w14:paraId="3B355B13">
      <w:pPr>
        <w:numPr>
          <w:ilvl w:val="0"/>
          <w:numId w:val="0"/>
        </w:numPr>
        <w:spacing w:line="360" w:lineRule="auto"/>
        <w:ind w:firstLine="480" w:firstLineChars="200"/>
        <w:rPr>
          <w:rFonts w:hint="default"/>
          <w:sz w:val="24"/>
          <w:szCs w:val="24"/>
          <w:lang w:val="en-US" w:eastAsia="zh-CN"/>
        </w:rPr>
      </w:pPr>
      <w:r>
        <w:rPr>
          <w:rFonts w:hint="eastAsia"/>
          <w:sz w:val="24"/>
          <w:szCs w:val="24"/>
          <w:lang w:val="en-US" w:eastAsia="zh-CN"/>
        </w:rPr>
        <w:t>1.签定合同后，自院方收到供应商请款</w:t>
      </w:r>
      <w:ins w:id="73" w:author="梁倩妮" w:date="2025-08-07T17:18:07Z">
        <w:r>
          <w:rPr>
            <w:rFonts w:hint="eastAsia"/>
            <w:sz w:val="24"/>
            <w:szCs w:val="24"/>
            <w:lang w:val="en-US" w:eastAsia="zh-CN"/>
          </w:rPr>
          <w:t>函</w:t>
        </w:r>
      </w:ins>
      <w:ins w:id="74" w:author="梁倩妮" w:date="2025-08-07T17:18:09Z">
        <w:r>
          <w:rPr>
            <w:rFonts w:hint="eastAsia"/>
            <w:sz w:val="24"/>
            <w:szCs w:val="24"/>
            <w:lang w:val="en-US" w:eastAsia="zh-CN"/>
          </w:rPr>
          <w:t>及</w:t>
        </w:r>
      </w:ins>
      <w:ins w:id="75" w:author="梁倩妮" w:date="2025-08-07T17:18:27Z">
        <w:r>
          <w:rPr>
            <w:rFonts w:hint="eastAsia"/>
            <w:sz w:val="24"/>
            <w:szCs w:val="24"/>
            <w:lang w:val="en-US" w:eastAsia="zh-CN"/>
          </w:rPr>
          <w:t>合格</w:t>
        </w:r>
      </w:ins>
      <w:ins w:id="76" w:author="梁倩妮" w:date="2025-08-07T17:18:28Z">
        <w:r>
          <w:rPr>
            <w:rFonts w:hint="eastAsia"/>
            <w:sz w:val="24"/>
            <w:szCs w:val="24"/>
            <w:lang w:val="en-US" w:eastAsia="zh-CN"/>
          </w:rPr>
          <w:t>的</w:t>
        </w:r>
      </w:ins>
      <w:ins w:id="77" w:author="梁倩妮" w:date="2025-08-07T17:18:12Z">
        <w:r>
          <w:rPr>
            <w:rFonts w:hint="eastAsia"/>
            <w:sz w:val="24"/>
            <w:szCs w:val="24"/>
            <w:lang w:val="en-US" w:eastAsia="zh-CN"/>
          </w:rPr>
          <w:t>普通</w:t>
        </w:r>
      </w:ins>
      <w:ins w:id="78" w:author="梁倩妮" w:date="2025-08-07T17:18:15Z">
        <w:r>
          <w:rPr>
            <w:rFonts w:hint="eastAsia"/>
            <w:sz w:val="24"/>
            <w:szCs w:val="24"/>
            <w:lang w:val="en-US" w:eastAsia="zh-CN"/>
          </w:rPr>
          <w:t>增值税</w:t>
        </w:r>
      </w:ins>
      <w:ins w:id="79" w:author="梁倩妮" w:date="2025-08-07T17:18:17Z">
        <w:r>
          <w:rPr>
            <w:rFonts w:hint="eastAsia"/>
            <w:sz w:val="24"/>
            <w:szCs w:val="24"/>
            <w:lang w:val="en-US" w:eastAsia="zh-CN"/>
          </w:rPr>
          <w:t>发票</w:t>
        </w:r>
      </w:ins>
      <w:ins w:id="80" w:author="梁倩妮" w:date="2025-08-07T17:18:20Z">
        <w:r>
          <w:rPr>
            <w:rFonts w:hint="eastAsia"/>
            <w:sz w:val="24"/>
            <w:szCs w:val="24"/>
            <w:lang w:val="en-US" w:eastAsia="zh-CN"/>
          </w:rPr>
          <w:t>等</w:t>
        </w:r>
      </w:ins>
      <w:ins w:id="81" w:author="梁倩妮" w:date="2025-08-07T17:18:21Z">
        <w:r>
          <w:rPr>
            <w:rFonts w:hint="eastAsia"/>
            <w:sz w:val="24"/>
            <w:szCs w:val="24"/>
            <w:lang w:val="en-US" w:eastAsia="zh-CN"/>
          </w:rPr>
          <w:t>资料</w:t>
        </w:r>
      </w:ins>
      <w:del w:id="82" w:author="梁倩妮" w:date="2025-08-07T17:18:19Z">
        <w:r>
          <w:rPr>
            <w:rFonts w:hint="eastAsia"/>
            <w:sz w:val="24"/>
            <w:szCs w:val="24"/>
            <w:lang w:val="en-US" w:eastAsia="zh-CN"/>
          </w:rPr>
          <w:delText>资科</w:delText>
        </w:r>
      </w:del>
      <w:r>
        <w:rPr>
          <w:rFonts w:hint="eastAsia"/>
          <w:sz w:val="24"/>
          <w:szCs w:val="24"/>
          <w:lang w:val="en-US" w:eastAsia="zh-CN"/>
        </w:rPr>
        <w:t>后，于15个工作日内，支付合同总价的30%作为备料费；</w:t>
      </w:r>
    </w:p>
    <w:p w14:paraId="1B4CEA5B">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2.项日施工完毕并通过验收后，自院方收到供应商</w:t>
      </w:r>
      <w:ins w:id="83" w:author="梁倩妮" w:date="2025-08-07T17:18:44Z">
        <w:r>
          <w:rPr>
            <w:rFonts w:hint="eastAsia"/>
            <w:sz w:val="24"/>
            <w:szCs w:val="24"/>
            <w:lang w:val="en-US" w:eastAsia="zh-CN"/>
          </w:rPr>
          <w:t>合格</w:t>
        </w:r>
      </w:ins>
      <w:ins w:id="84" w:author="梁倩妮" w:date="2025-08-07T17:18:45Z">
        <w:r>
          <w:rPr>
            <w:rFonts w:hint="eastAsia"/>
            <w:sz w:val="24"/>
            <w:szCs w:val="24"/>
            <w:lang w:val="en-US" w:eastAsia="zh-CN"/>
          </w:rPr>
          <w:t>验收</w:t>
        </w:r>
      </w:ins>
      <w:ins w:id="85" w:author="梁倩妮" w:date="2025-08-07T17:18:47Z">
        <w:r>
          <w:rPr>
            <w:rFonts w:hint="eastAsia"/>
            <w:sz w:val="24"/>
            <w:szCs w:val="24"/>
            <w:lang w:val="en-US" w:eastAsia="zh-CN"/>
          </w:rPr>
          <w:t>报告</w:t>
        </w:r>
      </w:ins>
      <w:ins w:id="86" w:author="梁倩妮" w:date="2025-08-07T17:18:50Z">
        <w:r>
          <w:rPr>
            <w:rFonts w:hint="eastAsia"/>
            <w:sz w:val="24"/>
            <w:szCs w:val="24"/>
            <w:lang w:val="en-US" w:eastAsia="zh-CN"/>
          </w:rPr>
          <w:t>、</w:t>
        </w:r>
      </w:ins>
      <w:ins w:id="87" w:author="梁倩妮" w:date="2025-08-07T17:19:08Z">
        <w:r>
          <w:rPr>
            <w:rFonts w:hint="eastAsia"/>
            <w:sz w:val="24"/>
            <w:szCs w:val="24"/>
            <w:lang w:val="en-US" w:eastAsia="zh-CN"/>
          </w:rPr>
          <w:t>合格的普通增值税发票</w:t>
        </w:r>
      </w:ins>
      <w:ins w:id="88" w:author="梁倩妮" w:date="2025-08-07T17:19:12Z">
        <w:r>
          <w:rPr>
            <w:rFonts w:hint="eastAsia"/>
            <w:sz w:val="24"/>
            <w:szCs w:val="24"/>
            <w:lang w:val="en-US" w:eastAsia="zh-CN"/>
          </w:rPr>
          <w:t>等</w:t>
        </w:r>
      </w:ins>
      <w:r>
        <w:rPr>
          <w:rFonts w:hint="eastAsia"/>
          <w:sz w:val="24"/>
          <w:szCs w:val="24"/>
          <w:lang w:val="en-US" w:eastAsia="zh-CN"/>
        </w:rPr>
        <w:t>请款资科后，于15个工作日内，支付合同总价的100%。</w:t>
      </w:r>
    </w:p>
    <w:p w14:paraId="6D44BD93">
      <w:pPr>
        <w:numPr>
          <w:ilvl w:val="0"/>
          <w:numId w:val="0"/>
        </w:numPr>
        <w:spacing w:line="360" w:lineRule="auto"/>
        <w:ind w:firstLine="482" w:firstLineChars="200"/>
        <w:rPr>
          <w:rFonts w:hint="default"/>
          <w:b/>
          <w:bCs/>
          <w:sz w:val="24"/>
          <w:szCs w:val="24"/>
          <w:lang w:val="en-US" w:eastAsia="zh-CN"/>
        </w:rPr>
      </w:pPr>
      <w:r>
        <w:rPr>
          <w:rFonts w:hint="default"/>
          <w:b/>
          <w:bCs/>
          <w:sz w:val="24"/>
          <w:szCs w:val="24"/>
          <w:lang w:val="en-US" w:eastAsia="zh-CN"/>
        </w:rPr>
        <w:t>十二、违约责任</w:t>
      </w:r>
    </w:p>
    <w:p w14:paraId="753FFB05">
      <w:pPr>
        <w:numPr>
          <w:ilvl w:val="0"/>
          <w:numId w:val="0"/>
        </w:numPr>
        <w:spacing w:line="360" w:lineRule="auto"/>
        <w:ind w:firstLine="482" w:firstLineChars="200"/>
        <w:rPr>
          <w:rFonts w:hint="default"/>
          <w:sz w:val="24"/>
          <w:szCs w:val="24"/>
          <w:lang w:val="en-US" w:eastAsia="zh-CN"/>
        </w:rPr>
      </w:pPr>
      <w:r>
        <w:rPr>
          <w:rFonts w:hint="eastAsia"/>
          <w:b/>
          <w:bCs/>
          <w:sz w:val="24"/>
          <w:szCs w:val="24"/>
          <w:lang w:val="en-US" w:eastAsia="zh-CN"/>
        </w:rPr>
        <w:t>1.</w:t>
      </w:r>
      <w:r>
        <w:rPr>
          <w:rFonts w:hint="default"/>
          <w:b/>
          <w:bCs/>
          <w:sz w:val="24"/>
          <w:szCs w:val="24"/>
          <w:lang w:val="en-US" w:eastAsia="zh-CN"/>
        </w:rPr>
        <w:t>供应商违约责任</w:t>
      </w:r>
      <w:r>
        <w:rPr>
          <w:rFonts w:hint="default"/>
          <w:sz w:val="24"/>
          <w:szCs w:val="24"/>
          <w:lang w:val="en-US" w:eastAsia="zh-CN"/>
        </w:rPr>
        <w:t>：</w:t>
      </w:r>
    </w:p>
    <w:p w14:paraId="48C493E7">
      <w:pPr>
        <w:numPr>
          <w:ilvl w:val="0"/>
          <w:numId w:val="0"/>
        </w:numPr>
        <w:spacing w:line="360" w:lineRule="auto"/>
        <w:ind w:firstLine="480" w:firstLineChars="200"/>
        <w:rPr>
          <w:rFonts w:hint="default"/>
          <w:b w:val="0"/>
          <w:bCs w:val="0"/>
          <w:sz w:val="24"/>
          <w:szCs w:val="24"/>
          <w:lang w:val="en-US" w:eastAsia="zh-CN"/>
        </w:rPr>
      </w:pPr>
      <w:r>
        <w:rPr>
          <w:rFonts w:hint="eastAsia"/>
          <w:b w:val="0"/>
          <w:bCs w:val="0"/>
          <w:sz w:val="24"/>
          <w:szCs w:val="24"/>
          <w:lang w:val="en-US" w:eastAsia="zh-CN"/>
        </w:rPr>
        <w:t>（1）</w:t>
      </w:r>
      <w:r>
        <w:rPr>
          <w:rFonts w:hint="default"/>
          <w:b w:val="0"/>
          <w:bCs w:val="0"/>
          <w:sz w:val="24"/>
          <w:szCs w:val="24"/>
          <w:lang w:val="en-US" w:eastAsia="zh-CN"/>
        </w:rPr>
        <w:t xml:space="preserve"> 质量问题：如果供应商提供的产品或服务不符合合同约定的质量标准，</w:t>
      </w:r>
      <w:r>
        <w:rPr>
          <w:rFonts w:hint="eastAsia"/>
          <w:b w:val="0"/>
          <w:bCs w:val="0"/>
          <w:sz w:val="24"/>
          <w:szCs w:val="24"/>
          <w:lang w:val="en-US" w:eastAsia="zh-CN"/>
        </w:rPr>
        <w:t>院方</w:t>
      </w:r>
      <w:r>
        <w:rPr>
          <w:rFonts w:hint="default"/>
          <w:b w:val="0"/>
          <w:bCs w:val="0"/>
          <w:sz w:val="24"/>
          <w:szCs w:val="24"/>
          <w:lang w:val="en-US" w:eastAsia="zh-CN"/>
        </w:rPr>
        <w:t>有权要求供应商在规定时间内进行整改或重新制作。如供应商未能在规定时间内完成整改或重新制作，</w:t>
      </w:r>
      <w:r>
        <w:rPr>
          <w:rFonts w:hint="eastAsia"/>
          <w:b w:val="0"/>
          <w:bCs w:val="0"/>
          <w:sz w:val="24"/>
          <w:szCs w:val="24"/>
          <w:lang w:val="en-US" w:eastAsia="zh-CN"/>
        </w:rPr>
        <w:t>院方</w:t>
      </w:r>
      <w:r>
        <w:rPr>
          <w:rFonts w:hint="default"/>
          <w:b w:val="0"/>
          <w:bCs w:val="0"/>
          <w:sz w:val="24"/>
          <w:szCs w:val="24"/>
          <w:lang w:val="en-US" w:eastAsia="zh-CN"/>
        </w:rPr>
        <w:t>有权解除合同，并要求供应商支付合同总价的</w:t>
      </w:r>
      <w:del w:id="89" w:author="梁倩妮" w:date="2025-08-07T16:48:10Z">
        <w:r>
          <w:rPr>
            <w:rFonts w:hint="default"/>
            <w:b w:val="0"/>
            <w:bCs w:val="0"/>
            <w:sz w:val="24"/>
            <w:szCs w:val="24"/>
            <w:lang w:val="en-US" w:eastAsia="zh-CN"/>
          </w:rPr>
          <w:delText>10</w:delText>
        </w:r>
      </w:del>
      <w:ins w:id="90" w:author="梁倩妮" w:date="2025-08-07T16:48:10Z">
        <w:r>
          <w:rPr>
            <w:rFonts w:hint="eastAsia"/>
            <w:b w:val="0"/>
            <w:bCs w:val="0"/>
            <w:sz w:val="24"/>
            <w:szCs w:val="24"/>
            <w:lang w:val="en-US" w:eastAsia="zh-CN"/>
          </w:rPr>
          <w:t>20</w:t>
        </w:r>
      </w:ins>
      <w:r>
        <w:rPr>
          <w:rFonts w:hint="default"/>
          <w:b w:val="0"/>
          <w:bCs w:val="0"/>
          <w:sz w:val="24"/>
          <w:szCs w:val="24"/>
          <w:lang w:val="en-US" w:eastAsia="zh-CN"/>
        </w:rPr>
        <w:t>%作为违约金。</w:t>
      </w:r>
    </w:p>
    <w:p w14:paraId="151C2595">
      <w:pPr>
        <w:numPr>
          <w:ilvl w:val="0"/>
          <w:numId w:val="0"/>
        </w:numPr>
        <w:spacing w:line="360" w:lineRule="auto"/>
        <w:ind w:firstLine="480" w:firstLineChars="200"/>
        <w:rPr>
          <w:rFonts w:hint="default"/>
          <w:b w:val="0"/>
          <w:bCs w:val="0"/>
          <w:sz w:val="24"/>
          <w:szCs w:val="24"/>
          <w:lang w:val="en-US" w:eastAsia="zh-CN"/>
        </w:rPr>
      </w:pPr>
      <w:r>
        <w:rPr>
          <w:rFonts w:hint="eastAsia"/>
          <w:b w:val="0"/>
          <w:bCs w:val="0"/>
          <w:sz w:val="24"/>
          <w:szCs w:val="24"/>
          <w:lang w:val="en-US" w:eastAsia="zh-CN"/>
        </w:rPr>
        <w:t>（2）</w:t>
      </w:r>
      <w:r>
        <w:rPr>
          <w:rFonts w:hint="default"/>
          <w:b w:val="0"/>
          <w:bCs w:val="0"/>
          <w:sz w:val="24"/>
          <w:szCs w:val="24"/>
          <w:lang w:val="en-US" w:eastAsia="zh-CN"/>
        </w:rPr>
        <w:t>安全责任：在项目实施过程中，如因供应商原因导致安全事故，供应商应承担全部责任，并赔偿</w:t>
      </w:r>
      <w:r>
        <w:rPr>
          <w:rFonts w:hint="eastAsia"/>
          <w:b w:val="0"/>
          <w:bCs w:val="0"/>
          <w:sz w:val="24"/>
          <w:szCs w:val="24"/>
          <w:lang w:val="en-US" w:eastAsia="zh-CN"/>
        </w:rPr>
        <w:t>院方</w:t>
      </w:r>
      <w:r>
        <w:rPr>
          <w:rFonts w:hint="default"/>
          <w:b w:val="0"/>
          <w:bCs w:val="0"/>
          <w:sz w:val="24"/>
          <w:szCs w:val="24"/>
          <w:lang w:val="en-US" w:eastAsia="zh-CN"/>
        </w:rPr>
        <w:t>因此遭受的一切损失，包括但不限于人员伤亡、财产损失等。</w:t>
      </w:r>
    </w:p>
    <w:p w14:paraId="7DB0A61D">
      <w:pPr>
        <w:numPr>
          <w:ilvl w:val="0"/>
          <w:numId w:val="0"/>
        </w:numPr>
        <w:spacing w:line="360" w:lineRule="auto"/>
        <w:ind w:firstLine="480" w:firstLineChars="200"/>
        <w:rPr>
          <w:rFonts w:hint="default"/>
          <w:b w:val="0"/>
          <w:bCs w:val="0"/>
          <w:sz w:val="24"/>
          <w:szCs w:val="24"/>
          <w:lang w:val="en-US" w:eastAsia="zh-CN"/>
        </w:rPr>
      </w:pPr>
      <w:r>
        <w:rPr>
          <w:rFonts w:hint="eastAsia"/>
          <w:b w:val="0"/>
          <w:bCs w:val="0"/>
          <w:sz w:val="24"/>
          <w:szCs w:val="24"/>
          <w:lang w:val="en-US" w:eastAsia="zh-CN"/>
        </w:rPr>
        <w:t>（3）</w:t>
      </w:r>
      <w:r>
        <w:rPr>
          <w:rFonts w:hint="default"/>
          <w:b w:val="0"/>
          <w:bCs w:val="0"/>
          <w:sz w:val="24"/>
          <w:szCs w:val="24"/>
          <w:lang w:val="en-US" w:eastAsia="zh-CN"/>
        </w:rPr>
        <w:t>其他违约行为：供应商违反合同其他条款的，应根据违约情节轻重，向</w:t>
      </w:r>
      <w:r>
        <w:rPr>
          <w:rFonts w:hint="eastAsia"/>
          <w:b w:val="0"/>
          <w:bCs w:val="0"/>
          <w:sz w:val="24"/>
          <w:szCs w:val="24"/>
          <w:lang w:val="en-US" w:eastAsia="zh-CN"/>
        </w:rPr>
        <w:t>院方</w:t>
      </w:r>
      <w:r>
        <w:rPr>
          <w:rFonts w:hint="default"/>
          <w:b w:val="0"/>
          <w:bCs w:val="0"/>
          <w:sz w:val="24"/>
          <w:szCs w:val="24"/>
          <w:lang w:val="en-US" w:eastAsia="zh-CN"/>
        </w:rPr>
        <w:t>支付合同总价的1%至10%作为违约金，并承担</w:t>
      </w:r>
      <w:r>
        <w:rPr>
          <w:rFonts w:hint="eastAsia"/>
          <w:b w:val="0"/>
          <w:bCs w:val="0"/>
          <w:sz w:val="24"/>
          <w:szCs w:val="24"/>
          <w:lang w:val="en-US" w:eastAsia="zh-CN"/>
        </w:rPr>
        <w:t>院方</w:t>
      </w:r>
      <w:r>
        <w:rPr>
          <w:rFonts w:hint="default"/>
          <w:b w:val="0"/>
          <w:bCs w:val="0"/>
          <w:sz w:val="24"/>
          <w:szCs w:val="24"/>
          <w:lang w:val="en-US" w:eastAsia="zh-CN"/>
        </w:rPr>
        <w:t>因此遭受的全部损失。</w:t>
      </w:r>
    </w:p>
    <w:p w14:paraId="31FF8B68">
      <w:pPr>
        <w:numPr>
          <w:ilvl w:val="0"/>
          <w:numId w:val="0"/>
        </w:numPr>
        <w:spacing w:line="360" w:lineRule="auto"/>
        <w:ind w:firstLine="482" w:firstLineChars="200"/>
        <w:rPr>
          <w:rFonts w:hint="default"/>
          <w:b w:val="0"/>
          <w:bCs w:val="0"/>
          <w:sz w:val="24"/>
          <w:szCs w:val="24"/>
          <w:lang w:val="en-US" w:eastAsia="zh-CN"/>
        </w:rPr>
      </w:pPr>
      <w:r>
        <w:rPr>
          <w:rFonts w:hint="default"/>
          <w:b/>
          <w:bCs/>
          <w:sz w:val="24"/>
          <w:szCs w:val="24"/>
          <w:lang w:val="en-US" w:eastAsia="zh-CN"/>
        </w:rPr>
        <w:t xml:space="preserve">2. </w:t>
      </w:r>
      <w:r>
        <w:rPr>
          <w:rFonts w:hint="eastAsia"/>
          <w:b/>
          <w:bCs/>
          <w:sz w:val="24"/>
          <w:szCs w:val="24"/>
          <w:lang w:val="en-US" w:eastAsia="zh-CN"/>
        </w:rPr>
        <w:t>院方</w:t>
      </w:r>
      <w:r>
        <w:rPr>
          <w:rFonts w:hint="default"/>
          <w:b/>
          <w:bCs/>
          <w:sz w:val="24"/>
          <w:szCs w:val="24"/>
          <w:lang w:val="en-US" w:eastAsia="zh-CN"/>
        </w:rPr>
        <w:t>违约责任：</w:t>
      </w:r>
      <w:r>
        <w:rPr>
          <w:rFonts w:hint="eastAsia"/>
          <w:b w:val="0"/>
          <w:bCs w:val="0"/>
          <w:sz w:val="24"/>
          <w:szCs w:val="24"/>
          <w:lang w:val="en-US" w:eastAsia="zh-CN"/>
        </w:rPr>
        <w:t>院方</w:t>
      </w:r>
      <w:del w:id="91" w:author="梁倩妮" w:date="2025-08-07T16:48:35Z">
        <w:r>
          <w:rPr>
            <w:rFonts w:hint="default"/>
            <w:b w:val="0"/>
            <w:bCs w:val="0"/>
            <w:sz w:val="24"/>
            <w:szCs w:val="24"/>
            <w:lang w:val="en-US" w:eastAsia="zh-CN"/>
          </w:rPr>
          <w:delText>违反合同其他条款</w:delText>
        </w:r>
      </w:del>
      <w:ins w:id="92" w:author="梁倩妮" w:date="2025-08-07T16:48:35Z">
        <w:r>
          <w:rPr>
            <w:rFonts w:hint="eastAsia"/>
            <w:b w:val="0"/>
            <w:bCs w:val="0"/>
            <w:sz w:val="24"/>
            <w:szCs w:val="24"/>
            <w:lang w:val="en-US" w:eastAsia="zh-CN"/>
          </w:rPr>
          <w:t>逾期</w:t>
        </w:r>
      </w:ins>
      <w:ins w:id="93" w:author="梁倩妮" w:date="2025-08-07T16:48:36Z">
        <w:r>
          <w:rPr>
            <w:rFonts w:hint="eastAsia"/>
            <w:b w:val="0"/>
            <w:bCs w:val="0"/>
            <w:sz w:val="24"/>
            <w:szCs w:val="24"/>
            <w:lang w:val="en-US" w:eastAsia="zh-CN"/>
          </w:rPr>
          <w:t>付款</w:t>
        </w:r>
      </w:ins>
      <w:r>
        <w:rPr>
          <w:rFonts w:hint="default"/>
          <w:b w:val="0"/>
          <w:bCs w:val="0"/>
          <w:sz w:val="24"/>
          <w:szCs w:val="24"/>
          <w:lang w:val="en-US" w:eastAsia="zh-CN"/>
        </w:rPr>
        <w:t>的，</w:t>
      </w:r>
      <w:ins w:id="94" w:author="梁倩妮" w:date="2025-08-07T16:50:21Z">
        <w:r>
          <w:rPr>
            <w:rFonts w:hint="eastAsia"/>
            <w:b w:val="0"/>
            <w:bCs w:val="0"/>
            <w:sz w:val="24"/>
            <w:szCs w:val="24"/>
            <w:lang w:val="en-US" w:eastAsia="zh-CN"/>
          </w:rPr>
          <w:t>每逾期</w:t>
        </w:r>
      </w:ins>
      <w:ins w:id="95" w:author="梁倩妮" w:date="2025-08-07T16:50:22Z">
        <w:r>
          <w:rPr>
            <w:rFonts w:hint="eastAsia"/>
            <w:b w:val="0"/>
            <w:bCs w:val="0"/>
            <w:sz w:val="24"/>
            <w:szCs w:val="24"/>
            <w:lang w:val="en-US" w:eastAsia="zh-CN"/>
          </w:rPr>
          <w:t>一天</w:t>
        </w:r>
      </w:ins>
      <w:ins w:id="96" w:author="梁倩妮" w:date="2025-08-07T16:50:23Z">
        <w:r>
          <w:rPr>
            <w:rFonts w:hint="eastAsia"/>
            <w:b w:val="0"/>
            <w:bCs w:val="0"/>
            <w:sz w:val="24"/>
            <w:szCs w:val="24"/>
            <w:lang w:val="en-US" w:eastAsia="zh-CN"/>
          </w:rPr>
          <w:t>的</w:t>
        </w:r>
      </w:ins>
      <w:ins w:id="97" w:author="梁倩妮" w:date="2025-08-07T16:48:46Z">
        <w:r>
          <w:rPr>
            <w:rFonts w:hint="eastAsia"/>
            <w:b w:val="0"/>
            <w:bCs w:val="0"/>
            <w:sz w:val="24"/>
            <w:szCs w:val="24"/>
            <w:lang w:val="en-US" w:eastAsia="zh-CN"/>
          </w:rPr>
          <w:t>应</w:t>
        </w:r>
      </w:ins>
      <w:del w:id="98" w:author="梁倩妮" w:date="2025-08-07T16:48:43Z">
        <w:r>
          <w:rPr>
            <w:rFonts w:hint="default"/>
            <w:b w:val="0"/>
            <w:bCs w:val="0"/>
            <w:sz w:val="24"/>
            <w:szCs w:val="24"/>
            <w:lang w:val="en-US" w:eastAsia="zh-CN"/>
          </w:rPr>
          <w:delText>应</w:delText>
        </w:r>
      </w:del>
      <w:del w:id="99" w:author="梁倩妮" w:date="2025-08-07T16:48:42Z">
        <w:r>
          <w:rPr>
            <w:rFonts w:hint="default"/>
            <w:b w:val="0"/>
            <w:bCs w:val="0"/>
            <w:sz w:val="24"/>
            <w:szCs w:val="24"/>
            <w:lang w:val="en-US" w:eastAsia="zh-CN"/>
          </w:rPr>
          <w:delText>根据</w:delText>
        </w:r>
      </w:del>
      <w:del w:id="100" w:author="梁倩妮" w:date="2025-08-07T16:48:41Z">
        <w:r>
          <w:rPr>
            <w:rFonts w:hint="default"/>
            <w:b w:val="0"/>
            <w:bCs w:val="0"/>
            <w:sz w:val="24"/>
            <w:szCs w:val="24"/>
            <w:lang w:val="en-US" w:eastAsia="zh-CN"/>
          </w:rPr>
          <w:delText>违约情节轻</w:delText>
        </w:r>
      </w:del>
      <w:del w:id="101" w:author="梁倩妮" w:date="2025-08-07T16:48:40Z">
        <w:r>
          <w:rPr>
            <w:rFonts w:hint="default"/>
            <w:b w:val="0"/>
            <w:bCs w:val="0"/>
            <w:sz w:val="24"/>
            <w:szCs w:val="24"/>
            <w:lang w:val="en-US" w:eastAsia="zh-CN"/>
          </w:rPr>
          <w:delText>重，</w:delText>
        </w:r>
      </w:del>
      <w:r>
        <w:rPr>
          <w:rFonts w:hint="default"/>
          <w:b w:val="0"/>
          <w:bCs w:val="0"/>
          <w:sz w:val="24"/>
          <w:szCs w:val="24"/>
          <w:lang w:val="en-US" w:eastAsia="zh-CN"/>
        </w:rPr>
        <w:t>向供应商支付</w:t>
      </w:r>
      <w:ins w:id="102" w:author="梁倩妮" w:date="2025-08-07T16:48:53Z">
        <w:r>
          <w:rPr>
            <w:rFonts w:hint="eastAsia"/>
            <w:b w:val="0"/>
            <w:bCs w:val="0"/>
            <w:sz w:val="24"/>
            <w:szCs w:val="24"/>
            <w:lang w:val="en-US" w:eastAsia="zh-CN"/>
          </w:rPr>
          <w:t>拖欠</w:t>
        </w:r>
      </w:ins>
      <w:ins w:id="103" w:author="梁倩妮" w:date="2025-08-07T16:48:54Z">
        <w:r>
          <w:rPr>
            <w:rFonts w:hint="eastAsia"/>
            <w:b w:val="0"/>
            <w:bCs w:val="0"/>
            <w:sz w:val="24"/>
            <w:szCs w:val="24"/>
            <w:lang w:val="en-US" w:eastAsia="zh-CN"/>
          </w:rPr>
          <w:t>金额</w:t>
        </w:r>
      </w:ins>
      <w:del w:id="104" w:author="梁倩妮" w:date="2025-08-07T16:48:52Z">
        <w:r>
          <w:rPr>
            <w:rFonts w:hint="default"/>
            <w:b w:val="0"/>
            <w:bCs w:val="0"/>
            <w:sz w:val="24"/>
            <w:szCs w:val="24"/>
            <w:lang w:val="en-US" w:eastAsia="zh-CN"/>
          </w:rPr>
          <w:delText>合</w:delText>
        </w:r>
      </w:del>
      <w:del w:id="105" w:author="梁倩妮" w:date="2025-08-07T16:48:51Z">
        <w:r>
          <w:rPr>
            <w:rFonts w:hint="default"/>
            <w:b w:val="0"/>
            <w:bCs w:val="0"/>
            <w:sz w:val="24"/>
            <w:szCs w:val="24"/>
            <w:lang w:val="en-US" w:eastAsia="zh-CN"/>
          </w:rPr>
          <w:delText>同总价</w:delText>
        </w:r>
      </w:del>
      <w:r>
        <w:rPr>
          <w:rFonts w:hint="default"/>
          <w:b w:val="0"/>
          <w:bCs w:val="0"/>
          <w:sz w:val="24"/>
          <w:szCs w:val="24"/>
          <w:lang w:val="en-US" w:eastAsia="zh-CN"/>
        </w:rPr>
        <w:t>的</w:t>
      </w:r>
      <w:ins w:id="106" w:author="梁倩妮" w:date="2025-08-07T16:50:30Z">
        <w:r>
          <w:rPr>
            <w:rFonts w:hint="eastAsia"/>
            <w:b w:val="0"/>
            <w:bCs w:val="0"/>
            <w:sz w:val="24"/>
            <w:szCs w:val="24"/>
            <w:lang w:val="en-US" w:eastAsia="zh-CN"/>
          </w:rPr>
          <w:t>3</w:t>
        </w:r>
      </w:ins>
      <w:ins w:id="107" w:author="梁倩妮" w:date="2025-08-07T16:50:40Z">
        <w:r>
          <w:rPr>
            <w:rFonts w:hint="default" w:ascii="Arial" w:hAnsi="Arial" w:cs="Arial"/>
            <w:b w:val="0"/>
            <w:bCs w:val="0"/>
            <w:sz w:val="24"/>
            <w:szCs w:val="24"/>
            <w:lang w:val="en-US" w:eastAsia="zh-CN"/>
          </w:rPr>
          <w:t>‰</w:t>
        </w:r>
      </w:ins>
      <w:ins w:id="108" w:author="梁倩妮" w:date="2025-08-07T16:50:46Z">
        <w:r>
          <w:rPr>
            <w:rFonts w:hint="eastAsia"/>
            <w:b w:val="0"/>
            <w:bCs w:val="0"/>
            <w:sz w:val="24"/>
            <w:szCs w:val="24"/>
            <w:lang w:val="en-US" w:eastAsia="zh-CN"/>
          </w:rPr>
          <w:t>，</w:t>
        </w:r>
      </w:ins>
      <w:ins w:id="109" w:author="梁倩妮" w:date="2025-08-07T16:51:00Z">
        <w:r>
          <w:rPr>
            <w:rFonts w:hint="eastAsia"/>
            <w:b w:val="0"/>
            <w:bCs w:val="0"/>
            <w:sz w:val="24"/>
            <w:szCs w:val="24"/>
            <w:lang w:val="en-US" w:eastAsia="zh-CN"/>
          </w:rPr>
          <w:t>违约金</w:t>
        </w:r>
      </w:ins>
      <w:del w:id="110" w:author="梁倩妮" w:date="2025-08-07T16:49:48Z">
        <w:r>
          <w:rPr>
            <w:rFonts w:hint="default"/>
            <w:b w:val="0"/>
            <w:bCs w:val="0"/>
            <w:sz w:val="24"/>
            <w:szCs w:val="24"/>
            <w:lang w:val="en-US" w:eastAsia="zh-CN"/>
          </w:rPr>
          <w:delText>1%至10%作为违约金</w:delText>
        </w:r>
      </w:del>
      <w:ins w:id="111" w:author="梁倩妮" w:date="2025-08-07T16:49:48Z">
        <w:r>
          <w:rPr>
            <w:rFonts w:hint="eastAsia"/>
            <w:b w:val="0"/>
            <w:bCs w:val="0"/>
            <w:sz w:val="24"/>
            <w:szCs w:val="24"/>
            <w:lang w:val="en-US" w:eastAsia="zh-CN"/>
          </w:rPr>
          <w:t>累计</w:t>
        </w:r>
      </w:ins>
      <w:ins w:id="112" w:author="梁倩妮" w:date="2025-08-07T16:49:51Z">
        <w:r>
          <w:rPr>
            <w:rFonts w:hint="eastAsia"/>
            <w:b w:val="0"/>
            <w:bCs w:val="0"/>
            <w:sz w:val="24"/>
            <w:szCs w:val="24"/>
            <w:lang w:val="en-US" w:eastAsia="zh-CN"/>
          </w:rPr>
          <w:t>支付</w:t>
        </w:r>
      </w:ins>
      <w:ins w:id="113" w:author="梁倩妮" w:date="2025-08-07T16:50:01Z">
        <w:r>
          <w:rPr>
            <w:rFonts w:hint="eastAsia"/>
            <w:b w:val="0"/>
            <w:bCs w:val="0"/>
            <w:sz w:val="24"/>
            <w:szCs w:val="24"/>
            <w:lang w:val="en-US" w:eastAsia="zh-CN"/>
          </w:rPr>
          <w:t>不超过</w:t>
        </w:r>
      </w:ins>
      <w:ins w:id="114" w:author="梁倩妮" w:date="2025-08-07T16:50:10Z">
        <w:r>
          <w:rPr>
            <w:rFonts w:hint="eastAsia"/>
            <w:b w:val="0"/>
            <w:bCs w:val="0"/>
            <w:sz w:val="24"/>
            <w:szCs w:val="24"/>
            <w:lang w:val="en-US" w:eastAsia="zh-CN"/>
          </w:rPr>
          <w:t>总</w:t>
        </w:r>
      </w:ins>
      <w:ins w:id="115" w:author="梁倩妮" w:date="2025-08-07T16:50:12Z">
        <w:r>
          <w:rPr>
            <w:rFonts w:hint="eastAsia"/>
            <w:b w:val="0"/>
            <w:bCs w:val="0"/>
            <w:sz w:val="24"/>
            <w:szCs w:val="24"/>
            <w:lang w:val="en-US" w:eastAsia="zh-CN"/>
          </w:rPr>
          <w:t>拖欠</w:t>
        </w:r>
      </w:ins>
      <w:ins w:id="116" w:author="梁倩妮" w:date="2025-08-07T16:50:13Z">
        <w:r>
          <w:rPr>
            <w:rFonts w:hint="eastAsia"/>
            <w:b w:val="0"/>
            <w:bCs w:val="0"/>
            <w:sz w:val="24"/>
            <w:szCs w:val="24"/>
            <w:lang w:val="en-US" w:eastAsia="zh-CN"/>
          </w:rPr>
          <w:t>金额的</w:t>
        </w:r>
      </w:ins>
      <w:ins w:id="117" w:author="梁倩妮" w:date="2025-08-07T16:50:14Z">
        <w:r>
          <w:rPr>
            <w:rFonts w:hint="eastAsia"/>
            <w:b w:val="0"/>
            <w:bCs w:val="0"/>
            <w:sz w:val="24"/>
            <w:szCs w:val="24"/>
            <w:lang w:val="en-US" w:eastAsia="zh-CN"/>
          </w:rPr>
          <w:t>5</w:t>
        </w:r>
      </w:ins>
      <w:ins w:id="118" w:author="梁倩妮" w:date="2025-08-07T16:50:15Z">
        <w:r>
          <w:rPr>
            <w:rFonts w:hint="eastAsia"/>
            <w:b w:val="0"/>
            <w:bCs w:val="0"/>
            <w:sz w:val="24"/>
            <w:szCs w:val="24"/>
            <w:lang w:val="en-US" w:eastAsia="zh-CN"/>
          </w:rPr>
          <w:t>%</w:t>
        </w:r>
      </w:ins>
      <w:del w:id="119" w:author="梁倩妮" w:date="2025-08-07T16:51:07Z">
        <w:r>
          <w:rPr>
            <w:rFonts w:hint="default"/>
            <w:b w:val="0"/>
            <w:bCs w:val="0"/>
            <w:sz w:val="24"/>
            <w:szCs w:val="24"/>
            <w:lang w:val="en-US" w:eastAsia="zh-CN"/>
          </w:rPr>
          <w:delText>，并承担供应商因此遭受的全部损失</w:delText>
        </w:r>
      </w:del>
      <w:r>
        <w:rPr>
          <w:rFonts w:hint="default"/>
          <w:b w:val="0"/>
          <w:bCs w:val="0"/>
          <w:sz w:val="24"/>
          <w:szCs w:val="24"/>
          <w:lang w:val="en-US" w:eastAsia="zh-CN"/>
        </w:rPr>
        <w:t>。</w:t>
      </w:r>
    </w:p>
    <w:p w14:paraId="41266859">
      <w:pPr>
        <w:numPr>
          <w:ilvl w:val="0"/>
          <w:numId w:val="0"/>
        </w:numPr>
        <w:spacing w:line="360" w:lineRule="auto"/>
        <w:ind w:firstLine="482" w:firstLineChars="200"/>
        <w:rPr>
          <w:rFonts w:hint="default"/>
          <w:sz w:val="24"/>
          <w:szCs w:val="24"/>
          <w:lang w:val="en-US" w:eastAsia="zh-CN"/>
        </w:rPr>
      </w:pPr>
      <w:r>
        <w:rPr>
          <w:rFonts w:hint="eastAsia"/>
          <w:b/>
          <w:bCs/>
          <w:sz w:val="24"/>
          <w:szCs w:val="24"/>
          <w:lang w:val="en-US" w:eastAsia="zh-CN"/>
        </w:rPr>
        <w:t>3</w:t>
      </w:r>
      <w:r>
        <w:rPr>
          <w:rFonts w:hint="default"/>
          <w:b/>
          <w:bCs/>
          <w:sz w:val="24"/>
          <w:szCs w:val="24"/>
          <w:lang w:val="en-US" w:eastAsia="zh-CN"/>
        </w:rPr>
        <w:t>. 不可抗力除外：</w:t>
      </w:r>
      <w:r>
        <w:rPr>
          <w:rFonts w:hint="default"/>
          <w:b w:val="0"/>
          <w:bCs w:val="0"/>
          <w:sz w:val="24"/>
          <w:szCs w:val="24"/>
          <w:lang w:val="en-US" w:eastAsia="zh-CN"/>
        </w:rPr>
        <w:t>如因不可抗力导致一方无法履行合同义务，该方不承担违约责任，但应在不可抗力事件发生后</w:t>
      </w:r>
      <w:del w:id="120" w:author="梁倩妮" w:date="2025-08-07T17:19:33Z">
        <w:r>
          <w:rPr>
            <w:rFonts w:hint="default"/>
            <w:b w:val="0"/>
            <w:bCs w:val="0"/>
            <w:sz w:val="24"/>
            <w:szCs w:val="24"/>
            <w:lang w:val="en-US" w:eastAsia="zh-CN"/>
          </w:rPr>
          <w:delText>1</w:delText>
        </w:r>
      </w:del>
      <w:ins w:id="121" w:author="梁倩妮" w:date="2025-08-07T17:19:33Z">
        <w:r>
          <w:rPr>
            <w:rFonts w:hint="eastAsia"/>
            <w:b w:val="0"/>
            <w:bCs w:val="0"/>
            <w:sz w:val="24"/>
            <w:szCs w:val="24"/>
            <w:lang w:val="en-US" w:eastAsia="zh-CN"/>
          </w:rPr>
          <w:t>7</w:t>
        </w:r>
      </w:ins>
      <w:ins w:id="122" w:author="梁倩妮" w:date="2025-08-07T17:19:35Z">
        <w:r>
          <w:rPr>
            <w:rFonts w:hint="eastAsia"/>
            <w:b w:val="0"/>
            <w:bCs w:val="0"/>
            <w:sz w:val="24"/>
            <w:szCs w:val="24"/>
            <w:lang w:val="en-US" w:eastAsia="zh-CN"/>
          </w:rPr>
          <w:t>个</w:t>
        </w:r>
      </w:ins>
      <w:ins w:id="123" w:author="梁倩妮" w:date="2025-08-07T17:19:36Z">
        <w:r>
          <w:rPr>
            <w:rFonts w:hint="eastAsia"/>
            <w:b w:val="0"/>
            <w:bCs w:val="0"/>
            <w:sz w:val="24"/>
            <w:szCs w:val="24"/>
            <w:lang w:val="en-US" w:eastAsia="zh-CN"/>
          </w:rPr>
          <w:t>工作</w:t>
        </w:r>
      </w:ins>
      <w:r>
        <w:rPr>
          <w:rFonts w:hint="default"/>
          <w:b w:val="0"/>
          <w:bCs w:val="0"/>
          <w:sz w:val="24"/>
          <w:szCs w:val="24"/>
          <w:lang w:val="en-US" w:eastAsia="zh-CN"/>
        </w:rPr>
        <w:t>日内通知对方，并在不可抗力事件结束后15天内提供相关证</w:t>
      </w:r>
      <w:r>
        <w:rPr>
          <w:rFonts w:hint="default"/>
          <w:sz w:val="24"/>
          <w:szCs w:val="24"/>
          <w:lang w:val="en-US" w:eastAsia="zh-CN"/>
        </w:rPr>
        <w:t>明文件。</w:t>
      </w:r>
    </w:p>
    <w:p w14:paraId="08108375">
      <w:pPr>
        <w:numPr>
          <w:ilvl w:val="0"/>
          <w:numId w:val="0"/>
        </w:numPr>
        <w:spacing w:line="360" w:lineRule="auto"/>
        <w:ind w:firstLine="482" w:firstLineChars="200"/>
        <w:rPr>
          <w:rFonts w:hint="default"/>
          <w:b/>
          <w:bCs/>
          <w:sz w:val="24"/>
          <w:szCs w:val="24"/>
          <w:lang w:val="en-US" w:eastAsia="zh-CN"/>
        </w:rPr>
      </w:pPr>
      <w:r>
        <w:rPr>
          <w:rFonts w:hint="eastAsia"/>
          <w:b/>
          <w:bCs/>
          <w:sz w:val="24"/>
          <w:szCs w:val="24"/>
          <w:lang w:val="en-US" w:eastAsia="zh-CN"/>
        </w:rPr>
        <w:t>十三、</w:t>
      </w:r>
      <w:r>
        <w:rPr>
          <w:rFonts w:hint="default"/>
          <w:b/>
          <w:bCs/>
          <w:sz w:val="24"/>
          <w:szCs w:val="24"/>
          <w:lang w:val="en-US" w:eastAsia="zh-CN"/>
        </w:rPr>
        <w:t>税费</w:t>
      </w:r>
    </w:p>
    <w:p w14:paraId="5A250579">
      <w:pPr>
        <w:numPr>
          <w:ilvl w:val="0"/>
          <w:numId w:val="0"/>
        </w:numPr>
        <w:spacing w:line="360" w:lineRule="auto"/>
        <w:ind w:firstLine="480" w:firstLineChars="200"/>
        <w:rPr>
          <w:rFonts w:hint="default"/>
          <w:sz w:val="24"/>
          <w:szCs w:val="24"/>
          <w:lang w:val="en-US" w:eastAsia="zh-CN"/>
        </w:rPr>
      </w:pPr>
      <w:r>
        <w:rPr>
          <w:rFonts w:hint="default"/>
          <w:sz w:val="24"/>
          <w:szCs w:val="24"/>
          <w:lang w:val="en-US" w:eastAsia="zh-CN"/>
        </w:rPr>
        <w:t>在中国境内、外发生的与本合同执行有关的一切税费均由</w:t>
      </w:r>
      <w:r>
        <w:rPr>
          <w:rFonts w:hint="eastAsia"/>
          <w:sz w:val="24"/>
          <w:szCs w:val="24"/>
          <w:lang w:val="en-US" w:eastAsia="zh-CN"/>
        </w:rPr>
        <w:t>供应商</w:t>
      </w:r>
      <w:r>
        <w:rPr>
          <w:rFonts w:hint="default"/>
          <w:sz w:val="24"/>
          <w:szCs w:val="24"/>
          <w:lang w:val="en-US" w:eastAsia="zh-CN"/>
        </w:rPr>
        <w:t>负担。</w:t>
      </w:r>
    </w:p>
    <w:p w14:paraId="1FCCF24E">
      <w:pPr>
        <w:numPr>
          <w:ilvl w:val="0"/>
          <w:numId w:val="0"/>
        </w:numPr>
        <w:spacing w:line="360" w:lineRule="auto"/>
        <w:ind w:firstLine="482" w:firstLineChars="200"/>
        <w:rPr>
          <w:rFonts w:hint="default"/>
          <w:b/>
          <w:bCs/>
          <w:sz w:val="24"/>
          <w:szCs w:val="24"/>
          <w:lang w:val="en-US" w:eastAsia="zh-CN"/>
        </w:rPr>
      </w:pPr>
      <w:r>
        <w:rPr>
          <w:rFonts w:hint="default"/>
          <w:b/>
          <w:bCs/>
          <w:sz w:val="24"/>
          <w:szCs w:val="24"/>
          <w:lang w:val="en-US" w:eastAsia="zh-CN"/>
        </w:rPr>
        <w:t>十</w:t>
      </w:r>
      <w:r>
        <w:rPr>
          <w:rFonts w:hint="eastAsia"/>
          <w:b/>
          <w:bCs/>
          <w:sz w:val="24"/>
          <w:szCs w:val="24"/>
          <w:lang w:val="en-US" w:eastAsia="zh-CN"/>
        </w:rPr>
        <w:t>四</w:t>
      </w:r>
      <w:r>
        <w:rPr>
          <w:rFonts w:hint="default"/>
          <w:b/>
          <w:bCs/>
          <w:sz w:val="24"/>
          <w:szCs w:val="24"/>
          <w:lang w:val="en-US" w:eastAsia="zh-CN"/>
        </w:rPr>
        <w:t>、争议的解决</w:t>
      </w:r>
    </w:p>
    <w:p w14:paraId="29A38F81">
      <w:pPr>
        <w:numPr>
          <w:ilvl w:val="0"/>
          <w:numId w:val="0"/>
        </w:numPr>
        <w:spacing w:line="360" w:lineRule="auto"/>
        <w:ind w:firstLine="480" w:firstLineChars="200"/>
        <w:rPr>
          <w:rFonts w:hint="default"/>
          <w:sz w:val="24"/>
          <w:szCs w:val="24"/>
          <w:lang w:val="en-US" w:eastAsia="zh-CN"/>
        </w:rPr>
      </w:pPr>
      <w:r>
        <w:rPr>
          <w:rFonts w:hint="eastAsia"/>
          <w:sz w:val="24"/>
          <w:szCs w:val="24"/>
          <w:lang w:val="en-US" w:eastAsia="zh-CN"/>
        </w:rPr>
        <w:t>1.</w:t>
      </w:r>
      <w:r>
        <w:rPr>
          <w:rFonts w:hint="default"/>
          <w:sz w:val="24"/>
          <w:szCs w:val="24"/>
          <w:lang w:val="en-US" w:eastAsia="zh-CN"/>
        </w:rPr>
        <w:t xml:space="preserve"> 协商解决：合同执行过程中双方如有争议，应首先通过友好协商解决。</w:t>
      </w:r>
    </w:p>
    <w:p w14:paraId="0994C556">
      <w:pPr>
        <w:numPr>
          <w:ilvl w:val="0"/>
          <w:numId w:val="0"/>
        </w:numPr>
        <w:spacing w:line="360" w:lineRule="auto"/>
        <w:ind w:firstLine="480" w:firstLineChars="200"/>
        <w:rPr>
          <w:rFonts w:hint="default"/>
          <w:sz w:val="24"/>
          <w:szCs w:val="24"/>
          <w:lang w:val="en-US" w:eastAsia="zh-CN"/>
        </w:rPr>
      </w:pPr>
      <w:r>
        <w:rPr>
          <w:rFonts w:hint="default"/>
          <w:sz w:val="24"/>
          <w:szCs w:val="24"/>
          <w:lang w:val="en-US" w:eastAsia="zh-CN"/>
        </w:rPr>
        <w:t>2. 诉讼解决：协商不成，双方</w:t>
      </w:r>
      <w:ins w:id="124" w:author="梁倩妮" w:date="2025-08-07T17:20:15Z">
        <w:r>
          <w:rPr>
            <w:rFonts w:hint="eastAsia"/>
            <w:sz w:val="24"/>
            <w:szCs w:val="24"/>
            <w:lang w:val="en-US" w:eastAsia="zh-CN"/>
          </w:rPr>
          <w:t>任</w:t>
        </w:r>
      </w:ins>
      <w:ins w:id="125" w:author="梁倩妮" w:date="2025-08-07T17:20:17Z">
        <w:r>
          <w:rPr>
            <w:rFonts w:hint="eastAsia"/>
            <w:sz w:val="24"/>
            <w:szCs w:val="24"/>
            <w:lang w:val="en-US" w:eastAsia="zh-CN"/>
          </w:rPr>
          <w:t>一方</w:t>
        </w:r>
      </w:ins>
      <w:ins w:id="126" w:author="梁倩妮" w:date="2025-08-07T17:20:25Z">
        <w:r>
          <w:rPr>
            <w:rFonts w:hint="eastAsia"/>
            <w:sz w:val="24"/>
            <w:szCs w:val="24"/>
            <w:lang w:val="en-US" w:eastAsia="zh-CN"/>
          </w:rPr>
          <w:t>均</w:t>
        </w:r>
      </w:ins>
      <w:ins w:id="127" w:author="梁倩妮" w:date="2025-08-07T17:20:18Z">
        <w:r>
          <w:rPr>
            <w:rFonts w:hint="eastAsia"/>
            <w:sz w:val="24"/>
            <w:szCs w:val="24"/>
            <w:lang w:val="en-US" w:eastAsia="zh-CN"/>
          </w:rPr>
          <w:t>可</w:t>
        </w:r>
      </w:ins>
      <w:del w:id="128" w:author="梁倩妮" w:date="2025-08-07T17:20:20Z">
        <w:r>
          <w:rPr>
            <w:rFonts w:hint="default"/>
            <w:sz w:val="24"/>
            <w:szCs w:val="24"/>
            <w:lang w:val="en-US" w:eastAsia="zh-CN"/>
          </w:rPr>
          <w:delText>同意</w:delText>
        </w:r>
      </w:del>
      <w:r>
        <w:rPr>
          <w:rFonts w:hint="default"/>
          <w:sz w:val="24"/>
          <w:szCs w:val="24"/>
          <w:lang w:val="en-US" w:eastAsia="zh-CN"/>
        </w:rPr>
        <w:t>向</w:t>
      </w:r>
      <w:del w:id="129" w:author="梁倩妮" w:date="2025-08-07T17:20:05Z">
        <w:r>
          <w:rPr>
            <w:rFonts w:hint="default"/>
            <w:sz w:val="24"/>
            <w:szCs w:val="24"/>
            <w:lang w:val="en-US" w:eastAsia="zh-CN"/>
          </w:rPr>
          <w:delText>合同签订所在地</w:delText>
        </w:r>
      </w:del>
      <w:ins w:id="130" w:author="梁倩妮" w:date="2025-08-07T17:20:05Z">
        <w:r>
          <w:rPr>
            <w:rFonts w:hint="eastAsia"/>
            <w:sz w:val="24"/>
            <w:szCs w:val="24"/>
            <w:lang w:val="en-US" w:eastAsia="zh-CN"/>
          </w:rPr>
          <w:t>广州市</w:t>
        </w:r>
      </w:ins>
      <w:ins w:id="131" w:author="梁倩妮" w:date="2025-08-07T17:20:06Z">
        <w:r>
          <w:rPr>
            <w:rFonts w:hint="eastAsia"/>
            <w:sz w:val="24"/>
            <w:szCs w:val="24"/>
            <w:lang w:val="en-US" w:eastAsia="zh-CN"/>
          </w:rPr>
          <w:t>番禺区</w:t>
        </w:r>
      </w:ins>
      <w:r>
        <w:rPr>
          <w:rFonts w:hint="default"/>
          <w:sz w:val="24"/>
          <w:szCs w:val="24"/>
          <w:lang w:val="en-US" w:eastAsia="zh-CN"/>
        </w:rPr>
        <w:t>人民法院提起诉讼。</w:t>
      </w:r>
    </w:p>
    <w:p w14:paraId="6C80539A">
      <w:pPr>
        <w:numPr>
          <w:ilvl w:val="0"/>
          <w:numId w:val="0"/>
        </w:numPr>
        <w:spacing w:line="360" w:lineRule="auto"/>
        <w:ind w:firstLine="480" w:firstLineChars="200"/>
        <w:rPr>
          <w:rFonts w:hint="default"/>
          <w:sz w:val="24"/>
          <w:szCs w:val="24"/>
          <w:lang w:val="en-US" w:eastAsia="zh-CN"/>
        </w:rPr>
      </w:pPr>
      <w:r>
        <w:rPr>
          <w:rFonts w:hint="default"/>
          <w:sz w:val="24"/>
          <w:szCs w:val="24"/>
          <w:lang w:val="en-US" w:eastAsia="zh-CN"/>
        </w:rPr>
        <w:t>3. 合同继续履行：在争议解决过程中，除争议部分外，双方应继续履行合同的其他条款。</w:t>
      </w:r>
    </w:p>
    <w:p w14:paraId="11E9C194">
      <w:pPr>
        <w:numPr>
          <w:ilvl w:val="0"/>
          <w:numId w:val="0"/>
        </w:numPr>
        <w:spacing w:line="360" w:lineRule="auto"/>
        <w:ind w:firstLine="482" w:firstLineChars="200"/>
        <w:rPr>
          <w:rFonts w:hint="default"/>
          <w:b/>
          <w:bCs/>
          <w:sz w:val="24"/>
          <w:szCs w:val="24"/>
          <w:lang w:val="en-US" w:eastAsia="zh-CN"/>
        </w:rPr>
      </w:pPr>
      <w:r>
        <w:rPr>
          <w:rFonts w:hint="eastAsia"/>
          <w:b/>
          <w:bCs/>
          <w:sz w:val="24"/>
          <w:szCs w:val="24"/>
          <w:lang w:val="en-US" w:eastAsia="zh-CN"/>
        </w:rPr>
        <w:t>十五、</w:t>
      </w:r>
      <w:r>
        <w:rPr>
          <w:rFonts w:hint="default"/>
          <w:b/>
          <w:bCs/>
          <w:sz w:val="24"/>
          <w:szCs w:val="24"/>
          <w:lang w:val="en-US" w:eastAsia="zh-CN"/>
        </w:rPr>
        <w:t>其他条款</w:t>
      </w:r>
    </w:p>
    <w:p w14:paraId="2910291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default"/>
          <w:sz w:val="24"/>
          <w:szCs w:val="24"/>
          <w:lang w:val="en-US" w:eastAsia="zh-CN"/>
        </w:rPr>
      </w:pPr>
      <w:r>
        <w:rPr>
          <w:rFonts w:hint="default"/>
          <w:sz w:val="24"/>
          <w:szCs w:val="24"/>
          <w:lang w:val="en-US" w:eastAsia="zh-CN"/>
        </w:rPr>
        <w:t>合同变更：合同的任何变更或补充，必须经双方协商一致，并以书面形式确认。</w:t>
      </w:r>
    </w:p>
    <w:p w14:paraId="26411BBA">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default"/>
          <w:sz w:val="24"/>
          <w:szCs w:val="24"/>
          <w:lang w:val="en-US" w:eastAsia="zh-CN"/>
        </w:rPr>
      </w:pPr>
      <w:r>
        <w:rPr>
          <w:rFonts w:hint="default"/>
          <w:sz w:val="24"/>
          <w:szCs w:val="24"/>
          <w:lang w:val="en-US" w:eastAsia="zh-CN"/>
        </w:rPr>
        <w:t>合同生效：本合同自双方签字盖章之日起生效，</w:t>
      </w:r>
      <w:del w:id="132" w:author="梁倩妮" w:date="2025-08-07T16:43:35Z">
        <w:r>
          <w:rPr>
            <w:rFonts w:hint="default"/>
            <w:sz w:val="24"/>
            <w:szCs w:val="24"/>
            <w:lang w:val="en-US" w:eastAsia="zh-CN"/>
          </w:rPr>
          <w:delText>一</w:delText>
        </w:r>
      </w:del>
      <w:ins w:id="133" w:author="梁倩妮" w:date="2025-08-07T16:43:35Z">
        <w:r>
          <w:rPr>
            <w:rFonts w:hint="eastAsia"/>
            <w:sz w:val="24"/>
            <w:szCs w:val="24"/>
            <w:lang w:val="en-US" w:eastAsia="zh-CN"/>
          </w:rPr>
          <w:t>壹</w:t>
        </w:r>
      </w:ins>
      <w:r>
        <w:rPr>
          <w:rFonts w:hint="default"/>
          <w:sz w:val="24"/>
          <w:szCs w:val="24"/>
          <w:lang w:val="en-US" w:eastAsia="zh-CN"/>
        </w:rPr>
        <w:t>式</w:t>
      </w:r>
      <w:del w:id="134" w:author="梁倩妮" w:date="2025-08-07T16:43:29Z">
        <w:r>
          <w:rPr>
            <w:rFonts w:hint="default"/>
            <w:sz w:val="24"/>
            <w:szCs w:val="24"/>
            <w:lang w:val="en-US" w:eastAsia="zh-CN"/>
          </w:rPr>
          <w:delText>两</w:delText>
        </w:r>
      </w:del>
      <w:ins w:id="135" w:author="梁倩妮" w:date="2025-08-07T16:43:29Z">
        <w:r>
          <w:rPr>
            <w:rFonts w:hint="eastAsia"/>
            <w:sz w:val="24"/>
            <w:szCs w:val="24"/>
            <w:lang w:val="en-US" w:eastAsia="zh-CN"/>
          </w:rPr>
          <w:t>肆</w:t>
        </w:r>
      </w:ins>
      <w:r>
        <w:rPr>
          <w:rFonts w:hint="default"/>
          <w:sz w:val="24"/>
          <w:szCs w:val="24"/>
          <w:lang w:val="en-US" w:eastAsia="zh-CN"/>
        </w:rPr>
        <w:t>份，双方各执</w:t>
      </w:r>
      <w:del w:id="136" w:author="梁倩妮" w:date="2025-08-07T16:43:41Z">
        <w:r>
          <w:rPr>
            <w:rFonts w:hint="default"/>
            <w:sz w:val="24"/>
            <w:szCs w:val="24"/>
            <w:lang w:val="en-US" w:eastAsia="zh-CN"/>
          </w:rPr>
          <w:delText>一</w:delText>
        </w:r>
      </w:del>
      <w:ins w:id="137" w:author="梁倩妮" w:date="2025-08-07T16:43:41Z">
        <w:r>
          <w:rPr>
            <w:rFonts w:hint="eastAsia"/>
            <w:sz w:val="24"/>
            <w:szCs w:val="24"/>
            <w:lang w:val="en-US" w:eastAsia="zh-CN"/>
          </w:rPr>
          <w:t>贰</w:t>
        </w:r>
      </w:ins>
      <w:r>
        <w:rPr>
          <w:rFonts w:hint="default"/>
          <w:sz w:val="24"/>
          <w:szCs w:val="24"/>
          <w:lang w:val="en-US" w:eastAsia="zh-CN"/>
        </w:rPr>
        <w:t>份，具有同等法律效力。</w:t>
      </w:r>
    </w:p>
    <w:p w14:paraId="34EC0926">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default"/>
          <w:sz w:val="24"/>
          <w:szCs w:val="24"/>
          <w:lang w:val="en-US" w:eastAsia="zh-CN"/>
        </w:rPr>
      </w:pPr>
      <w:r>
        <w:rPr>
          <w:rFonts w:hint="default"/>
          <w:sz w:val="24"/>
          <w:szCs w:val="24"/>
          <w:lang w:val="en-US" w:eastAsia="zh-CN"/>
        </w:rPr>
        <w:t>保密条款：双方应对合同内容及在合同履行过程中知悉的对方商业秘密和技术秘密予以保密，未经对方书面同意，不得向第三方披露。</w:t>
      </w:r>
    </w:p>
    <w:p w14:paraId="1966AFE3">
      <w:pPr>
        <w:numPr>
          <w:ilvl w:val="0"/>
          <w:numId w:val="0"/>
        </w:numPr>
        <w:spacing w:line="360" w:lineRule="auto"/>
        <w:ind w:firstLine="482" w:firstLineChars="200"/>
        <w:rPr>
          <w:rFonts w:hint="default"/>
          <w:b/>
          <w:bCs/>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梁倩妮" w:date="2025-08-07T16:55:58Z" w:initials="梁">
    <w:p w14:paraId="4DD09356">
      <w:pPr>
        <w:pStyle w:val="4"/>
        <w:rPr>
          <w:rFonts w:hint="eastAsia"/>
          <w:lang w:eastAsia="zh-CN"/>
        </w:rPr>
      </w:pPr>
      <w:r>
        <w:rPr>
          <w:rFonts w:hint="eastAsia"/>
          <w:lang w:val="en-US" w:eastAsia="zh-CN"/>
        </w:rPr>
        <w:t>1.</w:t>
      </w:r>
      <w:r>
        <w:rPr>
          <w:rFonts w:hint="eastAsia"/>
          <w:lang w:eastAsia="zh-CN"/>
        </w:rPr>
        <w:t>两个月时间是否充足，应将改造期限纳入到市场调查的内容中；</w:t>
      </w:r>
    </w:p>
    <w:p w14:paraId="0E6715AA">
      <w:pPr>
        <w:pStyle w:val="4"/>
        <w:rPr>
          <w:rFonts w:hint="default"/>
          <w:lang w:val="en-US" w:eastAsia="zh-CN"/>
        </w:rPr>
      </w:pPr>
      <w:r>
        <w:rPr>
          <w:rFonts w:hint="eastAsia"/>
          <w:lang w:val="en-US" w:eastAsia="zh-CN"/>
        </w:rPr>
        <w:t>2.建议不以合同签订之日起算，以具备作业条件，且采购人发起实施通知之日起计算。</w:t>
      </w:r>
    </w:p>
  </w:comment>
  <w:comment w:id="1" w:author="肖雯" w:date="2025-08-07T15:45:53Z" w:initials="">
    <w:p w14:paraId="45DC33E7">
      <w:pPr>
        <w:pStyle w:val="4"/>
        <w:rPr>
          <w:rFonts w:hint="eastAsia" w:eastAsiaTheme="minorEastAsia"/>
          <w:lang w:eastAsia="zh-CN"/>
        </w:rPr>
      </w:pPr>
      <w:r>
        <w:rPr>
          <w:rFonts w:hint="eastAsia"/>
          <w:lang w:eastAsia="zh-CN"/>
        </w:rPr>
        <w:t>厚度？建议明确</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E6715AA" w15:done="0"/>
  <w15:commentEx w15:paraId="45DC33E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226EFA"/>
    <w:multiLevelType w:val="singleLevel"/>
    <w:tmpl w:val="A3226EFA"/>
    <w:lvl w:ilvl="0" w:tentative="0">
      <w:start w:val="1"/>
      <w:numFmt w:val="decimal"/>
      <w:suff w:val="space"/>
      <w:lvlText w:val="%1."/>
      <w:lvlJc w:val="left"/>
    </w:lvl>
  </w:abstractNum>
  <w:abstractNum w:abstractNumId="1">
    <w:nsid w:val="C9319629"/>
    <w:multiLevelType w:val="singleLevel"/>
    <w:tmpl w:val="C9319629"/>
    <w:lvl w:ilvl="0" w:tentative="0">
      <w:start w:val="1"/>
      <w:numFmt w:val="decimal"/>
      <w:lvlText w:val="%1."/>
      <w:lvlJc w:val="left"/>
      <w:pPr>
        <w:tabs>
          <w:tab w:val="left" w:pos="312"/>
        </w:tabs>
      </w:pPr>
    </w:lvl>
  </w:abstractNum>
  <w:abstractNum w:abstractNumId="2">
    <w:nsid w:val="2DEA94B8"/>
    <w:multiLevelType w:val="singleLevel"/>
    <w:tmpl w:val="2DEA94B8"/>
    <w:lvl w:ilvl="0" w:tentative="0">
      <w:start w:val="1"/>
      <w:numFmt w:val="decimal"/>
      <w:lvlText w:val="%1."/>
      <w:lvlJc w:val="left"/>
      <w:pPr>
        <w:tabs>
          <w:tab w:val="left" w:pos="312"/>
        </w:tabs>
      </w:pPr>
    </w:lvl>
  </w:abstractNum>
  <w:abstractNum w:abstractNumId="3">
    <w:nsid w:val="7A096A45"/>
    <w:multiLevelType w:val="singleLevel"/>
    <w:tmpl w:val="7A096A45"/>
    <w:lvl w:ilvl="0" w:tentative="0">
      <w:start w:val="1"/>
      <w:numFmt w:val="chineseCounting"/>
      <w:suff w:val="nothing"/>
      <w:lvlText w:val="%1、"/>
      <w:lvlJc w:val="left"/>
      <w:rPr>
        <w:rFonts w:hint="eastAsia"/>
        <w:b/>
        <w:bCs/>
      </w:r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孔碧华">
    <w15:presenceInfo w15:providerId="None" w15:userId="孔碧华"/>
  </w15:person>
  <w15:person w15:author="陈惠玲">
    <w15:presenceInfo w15:providerId="None" w15:userId="陈惠玲"/>
  </w15:person>
  <w15:person w15:author="梁倩妮">
    <w15:presenceInfo w15:providerId="None" w15:userId="梁倩妮"/>
  </w15:person>
  <w15:person w15:author="肖雯">
    <w15:presenceInfo w15:providerId="None" w15:userId="肖雯"/>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dit="form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10.192.168.236:88/seeyon/kgOfficeServlet?tolen=79e27961e0a5cc888f4d973c6dc67ee2&amp;tko=KINGGRID_JSAPI&amp;m=s"/>
  </w:docVars>
  <w:rsids>
    <w:rsidRoot w:val="5B402DEF"/>
    <w:rsid w:val="0310338A"/>
    <w:rsid w:val="08507C14"/>
    <w:rsid w:val="0E83335B"/>
    <w:rsid w:val="15981C0A"/>
    <w:rsid w:val="1AA555D5"/>
    <w:rsid w:val="1E537DBF"/>
    <w:rsid w:val="1E576F97"/>
    <w:rsid w:val="26171B93"/>
    <w:rsid w:val="2920727A"/>
    <w:rsid w:val="2A564569"/>
    <w:rsid w:val="36CA6FF9"/>
    <w:rsid w:val="378F32CF"/>
    <w:rsid w:val="3B935774"/>
    <w:rsid w:val="3CDF6E00"/>
    <w:rsid w:val="3EAA1786"/>
    <w:rsid w:val="41C837F8"/>
    <w:rsid w:val="43D336FB"/>
    <w:rsid w:val="46487F6C"/>
    <w:rsid w:val="46F00F52"/>
    <w:rsid w:val="47713371"/>
    <w:rsid w:val="484E555F"/>
    <w:rsid w:val="4AD36971"/>
    <w:rsid w:val="4AF54F90"/>
    <w:rsid w:val="517927BD"/>
    <w:rsid w:val="51D75590"/>
    <w:rsid w:val="54621D1F"/>
    <w:rsid w:val="56ED74A9"/>
    <w:rsid w:val="5A2973E1"/>
    <w:rsid w:val="5B402DEF"/>
    <w:rsid w:val="5B661980"/>
    <w:rsid w:val="5DD51231"/>
    <w:rsid w:val="60C14527"/>
    <w:rsid w:val="651471E5"/>
    <w:rsid w:val="67DC5256"/>
    <w:rsid w:val="7239203F"/>
    <w:rsid w:val="73BD31BC"/>
    <w:rsid w:val="75802FDA"/>
    <w:rsid w:val="75BA3251"/>
    <w:rsid w:val="77D03660"/>
    <w:rsid w:val="7F4B3C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Table Text"/>
    <w:basedOn w:val="1"/>
    <w:semiHidden/>
    <w:qFormat/>
    <w:uiPriority w:val="0"/>
    <w:rPr>
      <w:rFonts w:ascii="宋体" w:hAnsi="宋体" w:eastAsia="宋体" w:cs="宋体"/>
      <w:sz w:val="18"/>
      <w:szCs w:val="18"/>
      <w:lang w:val="en-US" w:eastAsia="en-US" w:bidi="ar-SA"/>
    </w:rPr>
  </w:style>
  <w:style w:type="table" w:customStyle="1" w:styleId="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3817</Words>
  <Characters>3969</Characters>
  <Lines>0</Lines>
  <Paragraphs>0</Paragraphs>
  <TotalTime>12</TotalTime>
  <ScaleCrop>false</ScaleCrop>
  <LinksUpToDate>false</LinksUpToDate>
  <CharactersWithSpaces>3984</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2025-07-14T02:41:00Z</dcterms:created>
  <dc:creator>陈惠玲</dc:creator>
  <cp:lastModifiedBy>陈惠玲</cp:lastModifiedBy>
  <dcterms:modified xsi:type="dcterms:W3CDTF">2025-08-08T01:34:38Z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D6EA712258B2472CA7DDF579B9E8069D_13</vt:lpwstr>
  </property>
  <property fmtid="{D5CDD505-2E9C-101B-9397-08002B2CF9AE}" pid="4" name="KSOTemplateDocerSaveRecord">
    <vt:lpwstr>eyJoZGlkIjoiNDJiMmY4MjU0N2I4YzYwMDViN2MwMTIyYmI0MWZjNDQiLCJ1c2VySWQiOiI0OTAzNzQxNzQifQ==</vt:lpwstr>
  </property>
</Properties>
</file>