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13B2">
      <w:pPr>
        <w:pStyle w:val="4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番禺区妇幼保健院2026-2028年</w:t>
      </w: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  <w:lang w:val="en-US" w:eastAsia="zh-CN"/>
        </w:rPr>
        <w:t>打印式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手腕带类采购项目</w:t>
      </w:r>
    </w:p>
    <w:p w14:paraId="2EBB8163">
      <w:pPr>
        <w:pStyle w:val="4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3B1890B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采购金额：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本项目为单价包干，金额包括货款、配送费、运输费、保险、售后服务、设备使用费、税费等项目实施过程中应预见和不可预见的费用，采购人不再另行支付其它费用。合同期内供货单价不变。</w:t>
      </w:r>
    </w:p>
    <w:p w14:paraId="4B61CAD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其他要求：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详见《番禺区妇幼保健院2026-2028年打印式手腕带类采购项目需求书》。</w:t>
      </w:r>
    </w:p>
    <w:tbl>
      <w:tblPr>
        <w:tblStyle w:val="5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89"/>
        <w:gridCol w:w="1421"/>
        <w:gridCol w:w="1268"/>
        <w:gridCol w:w="1987"/>
        <w:gridCol w:w="480"/>
        <w:gridCol w:w="1165"/>
        <w:gridCol w:w="743"/>
        <w:gridCol w:w="1107"/>
      </w:tblGrid>
      <w:tr w14:paraId="67DA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1E52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E417D3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A1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68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2112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602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采购数量</w:t>
            </w:r>
            <w:bookmarkStart w:id="0" w:name="_GoBack"/>
            <w:bookmarkEnd w:id="0"/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290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6B24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单项合计（元）</w:t>
            </w:r>
          </w:p>
        </w:tc>
      </w:tr>
      <w:tr w14:paraId="6D3D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3DF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</w:tcPr>
          <w:p w14:paraId="338D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条码打印手腕带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FD8CCA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4CC4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特制热敏纳米硅胶复合材料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CA3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0" cy="476250"/>
                  <wp:effectExtent l="0" t="0" r="0" b="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40E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D2B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3B861F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B3F3C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8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5F46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39A48C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094BC8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0CA8C9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8E4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6460" cy="457200"/>
                  <wp:effectExtent l="0" t="0" r="8890" b="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9C5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73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1F2A7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AF5CE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F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0696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7583C3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6E3696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新生儿（识读有效期≥90天）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3B008E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981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3135" cy="448310"/>
                  <wp:effectExtent l="0" t="0" r="18415" b="889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3708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1DB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4F9678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184068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1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57E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</w:tcPr>
          <w:p w14:paraId="519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条码手写手腕带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1BC0F1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42C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环保PVC薄膜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25B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3950" cy="381000"/>
                  <wp:effectExtent l="0" t="0" r="0" b="0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7890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E0F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267B9A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E0840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2B7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397EA1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37924B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76BAA0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B8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3950" cy="419100"/>
                  <wp:effectExtent l="0" t="0" r="0" b="0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7C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F0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47A13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BBA3F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F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1256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9" w:type="dxa"/>
            <w:vMerge w:val="continue"/>
            <w:shd w:val="clear" w:color="auto" w:fill="auto"/>
            <w:noWrap/>
            <w:vAlign w:val="center"/>
          </w:tcPr>
          <w:p w14:paraId="6CFBFE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7907A92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</w:t>
            </w:r>
          </w:p>
        </w:tc>
        <w:tc>
          <w:tcPr>
            <w:tcW w:w="1268" w:type="dxa"/>
            <w:vMerge w:val="continue"/>
            <w:shd w:val="clear" w:color="auto" w:fill="auto"/>
            <w:noWrap/>
            <w:vAlign w:val="center"/>
          </w:tcPr>
          <w:p w14:paraId="100A95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136B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-15875</wp:posOffset>
                  </wp:positionV>
                  <wp:extent cx="1123950" cy="304800"/>
                  <wp:effectExtent l="0" t="0" r="0" b="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6283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F7D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793A54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7DCF2B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B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shd w:val="clear" w:color="auto" w:fill="auto"/>
            <w:noWrap/>
            <w:vAlign w:val="center"/>
          </w:tcPr>
          <w:p w14:paraId="47A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A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医用管道标识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1D2364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彩色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C0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医疗级PE材料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B57BB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123950" cy="667385"/>
                  <wp:effectExtent l="0" t="0" r="0" b="1841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14:paraId="4F0A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BEE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14:paraId="0CE4DF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6096A7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4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751" w:type="dxa"/>
            <w:gridSpan w:val="9"/>
            <w:shd w:val="clear" w:color="auto" w:fill="auto"/>
            <w:noWrap/>
            <w:vAlign w:val="center"/>
          </w:tcPr>
          <w:p w14:paraId="52D15F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合计总额（含税）：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元（大写：           ）</w:t>
            </w:r>
          </w:p>
        </w:tc>
      </w:tr>
    </w:tbl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18E21C5"/>
    <w:rsid w:val="03EE0841"/>
    <w:rsid w:val="052851DF"/>
    <w:rsid w:val="054A1B7F"/>
    <w:rsid w:val="069A77F3"/>
    <w:rsid w:val="077054D5"/>
    <w:rsid w:val="09AF2373"/>
    <w:rsid w:val="0A3432E7"/>
    <w:rsid w:val="0B0E131B"/>
    <w:rsid w:val="0D42423A"/>
    <w:rsid w:val="10D3643B"/>
    <w:rsid w:val="11FA43A7"/>
    <w:rsid w:val="13581EA7"/>
    <w:rsid w:val="13623745"/>
    <w:rsid w:val="13983E78"/>
    <w:rsid w:val="15E46F00"/>
    <w:rsid w:val="162163A6"/>
    <w:rsid w:val="174B2FAF"/>
    <w:rsid w:val="180760E2"/>
    <w:rsid w:val="1815754B"/>
    <w:rsid w:val="18C97E39"/>
    <w:rsid w:val="19CF36AF"/>
    <w:rsid w:val="1C437CB8"/>
    <w:rsid w:val="1E1B36DB"/>
    <w:rsid w:val="1E51654F"/>
    <w:rsid w:val="1F705598"/>
    <w:rsid w:val="22CB1654"/>
    <w:rsid w:val="22E732C7"/>
    <w:rsid w:val="23AB117A"/>
    <w:rsid w:val="23C53372"/>
    <w:rsid w:val="257E5994"/>
    <w:rsid w:val="259F4BF2"/>
    <w:rsid w:val="262B0E8C"/>
    <w:rsid w:val="2696158A"/>
    <w:rsid w:val="28754330"/>
    <w:rsid w:val="2B280594"/>
    <w:rsid w:val="2B4F70BA"/>
    <w:rsid w:val="2C0C00BE"/>
    <w:rsid w:val="2C4E2ECE"/>
    <w:rsid w:val="2CED26E7"/>
    <w:rsid w:val="2E5C5D76"/>
    <w:rsid w:val="2F805884"/>
    <w:rsid w:val="303C7923"/>
    <w:rsid w:val="30A9101A"/>
    <w:rsid w:val="31104BF6"/>
    <w:rsid w:val="33BF5E3E"/>
    <w:rsid w:val="342E1F62"/>
    <w:rsid w:val="36B432B0"/>
    <w:rsid w:val="36DE6870"/>
    <w:rsid w:val="37B409D1"/>
    <w:rsid w:val="3A315583"/>
    <w:rsid w:val="3C3A346E"/>
    <w:rsid w:val="3D46393D"/>
    <w:rsid w:val="3D736C3D"/>
    <w:rsid w:val="3F192DC7"/>
    <w:rsid w:val="40E07029"/>
    <w:rsid w:val="418D4040"/>
    <w:rsid w:val="42CA1FBD"/>
    <w:rsid w:val="44935E12"/>
    <w:rsid w:val="456F23DB"/>
    <w:rsid w:val="459C4852"/>
    <w:rsid w:val="48991070"/>
    <w:rsid w:val="4C856040"/>
    <w:rsid w:val="4C917496"/>
    <w:rsid w:val="4CF03E01"/>
    <w:rsid w:val="51E23F34"/>
    <w:rsid w:val="54DA0EF3"/>
    <w:rsid w:val="55456CB4"/>
    <w:rsid w:val="555243D4"/>
    <w:rsid w:val="57911D3D"/>
    <w:rsid w:val="59B17C77"/>
    <w:rsid w:val="5D171B0F"/>
    <w:rsid w:val="5DAD53F7"/>
    <w:rsid w:val="5E3037B8"/>
    <w:rsid w:val="5E6446E7"/>
    <w:rsid w:val="5EB84053"/>
    <w:rsid w:val="5F0C439F"/>
    <w:rsid w:val="601A4B86"/>
    <w:rsid w:val="623B479E"/>
    <w:rsid w:val="623F5FE2"/>
    <w:rsid w:val="660D2ED6"/>
    <w:rsid w:val="668C5947"/>
    <w:rsid w:val="6A5D1F52"/>
    <w:rsid w:val="6A82167B"/>
    <w:rsid w:val="6B5978B6"/>
    <w:rsid w:val="6DF130DE"/>
    <w:rsid w:val="6E8E6B7E"/>
    <w:rsid w:val="6EB04A71"/>
    <w:rsid w:val="6F481423"/>
    <w:rsid w:val="6F502086"/>
    <w:rsid w:val="6F806288"/>
    <w:rsid w:val="726D0B27"/>
    <w:rsid w:val="742A10F7"/>
    <w:rsid w:val="74E77C4C"/>
    <w:rsid w:val="75430331"/>
    <w:rsid w:val="75C31803"/>
    <w:rsid w:val="76A827A7"/>
    <w:rsid w:val="773504DF"/>
    <w:rsid w:val="77994CD1"/>
    <w:rsid w:val="7801656B"/>
    <w:rsid w:val="79226841"/>
    <w:rsid w:val="7BC2255D"/>
    <w:rsid w:val="7D28392C"/>
    <w:rsid w:val="7D3F0AD8"/>
    <w:rsid w:val="7DBF4025"/>
    <w:rsid w:val="7DF34C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file:///C:\Users\ADMINI~1\AppData\Local\Temp\ksohtml12120\wps22.jpg" TargetMode="Externa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333</Characters>
  <Lines>7</Lines>
  <Paragraphs>2</Paragraphs>
  <TotalTime>0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Administrator</cp:lastModifiedBy>
  <dcterms:modified xsi:type="dcterms:W3CDTF">2026-01-22T07:46:28Z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