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E35C9">
      <w:pPr>
        <w:pStyle w:val="2"/>
        <w:bidi w:val="0"/>
        <w:jc w:val="center"/>
        <w:rPr>
          <w:rFonts w:hint="eastAsia"/>
        </w:rPr>
      </w:pPr>
      <w:r>
        <w:rPr>
          <w:rFonts w:hint="eastAsia"/>
        </w:rPr>
        <w:t xml:space="preserve"> 用户需求书</w:t>
      </w:r>
    </w:p>
    <w:p w14:paraId="63E3F5C2">
      <w:pPr>
        <w:ind w:firstLine="422" w:firstLineChars="200"/>
        <w:rPr>
          <w:rFonts w:hint="eastAsia"/>
          <w:b/>
          <w:bCs/>
        </w:rPr>
      </w:pPr>
      <w:r>
        <w:rPr>
          <w:rFonts w:hint="eastAsia"/>
          <w:b/>
          <w:bCs/>
        </w:rPr>
        <w:t>一、项目概况</w:t>
      </w:r>
    </w:p>
    <w:p w14:paraId="0BC6F712">
      <w:pPr>
        <w:ind w:firstLine="420" w:firstLineChars="200"/>
        <w:rPr>
          <w:rFonts w:hint="eastAsia"/>
        </w:rPr>
      </w:pPr>
      <w:r>
        <w:rPr>
          <w:rFonts w:hint="eastAsia"/>
        </w:rPr>
        <w:t>为进一步规范日常零星标识、宣传制品采购，提高采购工作效率，降低采购成本，采购人（广州市番禺区何贤纪念医院）通过竞争性磋商的方式，分别确定两家不同的日常零星标识、宣传制品制作供应服务商。</w:t>
      </w:r>
      <w:r>
        <w:rPr>
          <w:rFonts w:hint="eastAsia"/>
          <w:lang w:val="en-US" w:eastAsia="zh-CN"/>
        </w:rPr>
        <w:t>包含两</w:t>
      </w:r>
      <w:r>
        <w:rPr>
          <w:rFonts w:hint="eastAsia"/>
        </w:rPr>
        <w:t>个院区：</w:t>
      </w:r>
    </w:p>
    <w:p w14:paraId="0E426949">
      <w:pPr>
        <w:ind w:firstLine="422" w:firstLineChars="200"/>
        <w:rPr>
          <w:rFonts w:hint="eastAsia"/>
        </w:rPr>
      </w:pPr>
      <w:r>
        <w:rPr>
          <w:rFonts w:hint="eastAsia"/>
          <w:b/>
          <w:bCs/>
        </w:rPr>
        <w:t>子包1包含院区：</w:t>
      </w:r>
      <w:r>
        <w:rPr>
          <w:rFonts w:hint="eastAsia"/>
        </w:rPr>
        <w:t>广州市番禺区何贤纪念医院（</w:t>
      </w:r>
      <w:r>
        <w:rPr>
          <w:rFonts w:hint="eastAsia"/>
          <w:lang w:val="en-US" w:eastAsia="zh-CN"/>
        </w:rPr>
        <w:t>广州市</w:t>
      </w:r>
      <w:r>
        <w:rPr>
          <w:rFonts w:hint="eastAsia"/>
        </w:rPr>
        <w:t>番禺区妇幼保健院）（院本部），地址：广州市番禺区市桥</w:t>
      </w:r>
      <w:r>
        <w:rPr>
          <w:rFonts w:hint="eastAsia"/>
          <w:lang w:val="en-US" w:eastAsia="zh-CN"/>
        </w:rPr>
        <w:t>街</w:t>
      </w:r>
      <w:bookmarkStart w:id="0" w:name="_GoBack"/>
      <w:bookmarkEnd w:id="0"/>
      <w:r>
        <w:rPr>
          <w:rFonts w:hint="eastAsia"/>
        </w:rPr>
        <w:t>清河东路2号；</w:t>
      </w:r>
    </w:p>
    <w:p w14:paraId="519E4572">
      <w:pPr>
        <w:ind w:firstLine="422" w:firstLineChars="200"/>
        <w:rPr>
          <w:rFonts w:hint="eastAsia"/>
        </w:rPr>
      </w:pPr>
      <w:r>
        <w:rPr>
          <w:rFonts w:hint="eastAsia"/>
          <w:b/>
          <w:bCs/>
        </w:rPr>
        <w:t>子包2包含院区：</w:t>
      </w:r>
      <w:r>
        <w:rPr>
          <w:rFonts w:hint="eastAsia"/>
        </w:rPr>
        <w:t>沙湾</w:t>
      </w:r>
      <w:r>
        <w:rPr>
          <w:rFonts w:hint="eastAsia"/>
          <w:lang w:val="en-US" w:eastAsia="zh-CN"/>
        </w:rPr>
        <w:t>产科</w:t>
      </w:r>
      <w:r>
        <w:rPr>
          <w:rFonts w:hint="eastAsia"/>
        </w:rPr>
        <w:t>院区（沙湾人民医院），地址：广州市番禺区沙湾</w:t>
      </w:r>
      <w:r>
        <w:rPr>
          <w:rFonts w:hint="eastAsia"/>
          <w:lang w:val="en-US" w:eastAsia="zh-CN"/>
        </w:rPr>
        <w:t>街</w:t>
      </w:r>
      <w:r>
        <w:rPr>
          <w:rFonts w:hint="eastAsia"/>
        </w:rPr>
        <w:t>茂源大街12号。</w:t>
      </w:r>
    </w:p>
    <w:p w14:paraId="109439BB">
      <w:pPr>
        <w:ind w:firstLine="420" w:firstLineChars="200"/>
        <w:rPr>
          <w:rFonts w:hint="eastAsia"/>
        </w:rPr>
      </w:pPr>
      <w:r>
        <w:rPr>
          <w:rFonts w:hint="eastAsia"/>
        </w:rPr>
        <w:t>供应商需根据采购人要求，送货至指定地点。</w:t>
      </w:r>
    </w:p>
    <w:p w14:paraId="7E1611CE">
      <w:pPr>
        <w:ind w:firstLine="422" w:firstLineChars="200"/>
        <w:rPr>
          <w:rFonts w:hint="eastAsia"/>
        </w:rPr>
      </w:pPr>
      <w:r>
        <w:rPr>
          <w:rFonts w:hint="eastAsia"/>
          <w:b/>
          <w:bCs/>
        </w:rPr>
        <w:t>项目内容及需求：</w:t>
      </w:r>
      <w:r>
        <w:rPr>
          <w:rFonts w:hint="eastAsia"/>
        </w:rPr>
        <w:t>（采购项目技术规格、参数及要求）</w:t>
      </w:r>
    </w:p>
    <w:p w14:paraId="4E15917C">
      <w:pPr>
        <w:ind w:firstLine="420" w:firstLineChars="200"/>
        <w:rPr>
          <w:rFonts w:hint="eastAsia"/>
        </w:rPr>
      </w:pPr>
      <w:r>
        <w:rPr>
          <w:rFonts w:hint="eastAsia"/>
        </w:rPr>
        <w:t>本项目分2个子包进行采购，每个子包确定一家成交供应商，兼投不兼中（允许同时投两个子包，但只能成交一个）。供应商必须就所投子包进行报价，同一子包不得分拆，详见下表：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3475"/>
        <w:gridCol w:w="900"/>
        <w:gridCol w:w="1914"/>
        <w:gridCol w:w="1184"/>
      </w:tblGrid>
      <w:tr w14:paraId="6F32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49" w:type="dxa"/>
            <w:noWrap/>
            <w:vAlign w:val="center"/>
          </w:tcPr>
          <w:p w14:paraId="489F4038">
            <w:pPr>
              <w:jc w:val="center"/>
              <w:rPr>
                <w:rFonts w:ascii="宋体" w:hAnsi="宋体"/>
                <w:b/>
              </w:rPr>
            </w:pPr>
            <w:r>
              <w:rPr>
                <w:rFonts w:hint="eastAsia" w:ascii="宋体" w:hAnsi="宋体"/>
                <w:b/>
              </w:rPr>
              <w:t>包号</w:t>
            </w:r>
          </w:p>
        </w:tc>
        <w:tc>
          <w:tcPr>
            <w:tcW w:w="3475" w:type="dxa"/>
            <w:noWrap/>
            <w:vAlign w:val="center"/>
          </w:tcPr>
          <w:p w14:paraId="1CC1F5B2">
            <w:pPr>
              <w:jc w:val="center"/>
              <w:rPr>
                <w:rFonts w:ascii="宋体" w:hAnsi="宋体"/>
                <w:b/>
              </w:rPr>
            </w:pPr>
            <w:r>
              <w:rPr>
                <w:rFonts w:hint="eastAsia" w:ascii="宋体" w:hAnsi="宋体"/>
                <w:b/>
              </w:rPr>
              <w:t>采购内容</w:t>
            </w:r>
          </w:p>
        </w:tc>
        <w:tc>
          <w:tcPr>
            <w:tcW w:w="900" w:type="dxa"/>
            <w:noWrap/>
            <w:vAlign w:val="center"/>
          </w:tcPr>
          <w:p w14:paraId="197A9237">
            <w:pPr>
              <w:jc w:val="center"/>
              <w:rPr>
                <w:rFonts w:ascii="宋体" w:hAnsi="宋体"/>
                <w:b/>
              </w:rPr>
            </w:pPr>
            <w:r>
              <w:rPr>
                <w:rFonts w:hint="eastAsia" w:ascii="宋体" w:hAnsi="宋体"/>
                <w:b/>
              </w:rPr>
              <w:t>数量</w:t>
            </w:r>
          </w:p>
        </w:tc>
        <w:tc>
          <w:tcPr>
            <w:tcW w:w="1914" w:type="dxa"/>
            <w:noWrap/>
            <w:vAlign w:val="center"/>
          </w:tcPr>
          <w:p w14:paraId="0EFF842E">
            <w:pPr>
              <w:jc w:val="center"/>
              <w:rPr>
                <w:rFonts w:ascii="宋体" w:hAnsi="宋体"/>
                <w:b/>
              </w:rPr>
            </w:pPr>
            <w:r>
              <w:rPr>
                <w:rFonts w:hint="eastAsia" w:ascii="宋体" w:hAnsi="宋体"/>
                <w:b/>
              </w:rPr>
              <w:t>采购预算（万元）</w:t>
            </w:r>
          </w:p>
        </w:tc>
        <w:tc>
          <w:tcPr>
            <w:tcW w:w="1184" w:type="dxa"/>
            <w:noWrap/>
            <w:vAlign w:val="center"/>
          </w:tcPr>
          <w:p w14:paraId="52E8504C">
            <w:pPr>
              <w:jc w:val="center"/>
              <w:rPr>
                <w:rFonts w:ascii="宋体" w:hAnsi="宋体"/>
                <w:b/>
              </w:rPr>
            </w:pPr>
            <w:r>
              <w:rPr>
                <w:rFonts w:hint="eastAsia" w:ascii="宋体" w:hAnsi="宋体"/>
                <w:b/>
              </w:rPr>
              <w:t>服务期限</w:t>
            </w:r>
          </w:p>
        </w:tc>
      </w:tr>
      <w:tr w14:paraId="1B45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49" w:type="dxa"/>
            <w:noWrap/>
            <w:vAlign w:val="center"/>
          </w:tcPr>
          <w:p w14:paraId="04165A4D">
            <w:pPr>
              <w:jc w:val="center"/>
              <w:rPr>
                <w:rFonts w:ascii="宋体" w:hAnsi="宋体"/>
              </w:rPr>
            </w:pPr>
            <w:r>
              <w:rPr>
                <w:rFonts w:hint="eastAsia" w:ascii="宋体" w:hAnsi="宋体"/>
              </w:rPr>
              <w:t>子包1</w:t>
            </w:r>
          </w:p>
        </w:tc>
        <w:tc>
          <w:tcPr>
            <w:tcW w:w="3475" w:type="dxa"/>
            <w:noWrap/>
            <w:vAlign w:val="center"/>
          </w:tcPr>
          <w:p w14:paraId="6D43E106">
            <w:pPr>
              <w:jc w:val="center"/>
              <w:rPr>
                <w:rFonts w:ascii="宋体" w:hAnsi="宋体"/>
              </w:rPr>
            </w:pPr>
            <w:r>
              <w:rPr>
                <w:rFonts w:hint="eastAsia" w:ascii="宋体" w:hAnsi="宋体"/>
                <w:bCs/>
                <w:szCs w:val="21"/>
              </w:rPr>
              <w:t>广州市番禺区</w:t>
            </w:r>
            <w:r>
              <w:rPr>
                <w:rFonts w:ascii="宋体" w:hAnsi="宋体"/>
                <w:bCs/>
                <w:szCs w:val="21"/>
              </w:rPr>
              <w:t>妇幼保健院</w:t>
            </w:r>
            <w:r>
              <w:rPr>
                <w:rFonts w:ascii="宋体" w:hAnsi="宋体"/>
                <w:szCs w:val="21"/>
              </w:rPr>
              <w:t>院本部</w:t>
            </w:r>
            <w:r>
              <w:rPr>
                <w:rFonts w:hint="eastAsia" w:ascii="宋体" w:hAnsi="宋体"/>
                <w:bCs/>
                <w:szCs w:val="21"/>
              </w:rPr>
              <w:t>零星标识、宣传制品及活动布置制作</w:t>
            </w:r>
          </w:p>
        </w:tc>
        <w:tc>
          <w:tcPr>
            <w:tcW w:w="900" w:type="dxa"/>
            <w:noWrap/>
            <w:vAlign w:val="center"/>
          </w:tcPr>
          <w:p w14:paraId="3A6C5DEE">
            <w:pPr>
              <w:jc w:val="center"/>
              <w:rPr>
                <w:rFonts w:ascii="宋体" w:hAnsi="宋体"/>
              </w:rPr>
            </w:pPr>
            <w:r>
              <w:rPr>
                <w:rFonts w:hint="eastAsia" w:ascii="宋体" w:hAnsi="宋体"/>
              </w:rPr>
              <w:t>1项</w:t>
            </w:r>
          </w:p>
        </w:tc>
        <w:tc>
          <w:tcPr>
            <w:tcW w:w="1914" w:type="dxa"/>
            <w:noWrap/>
            <w:vAlign w:val="center"/>
          </w:tcPr>
          <w:p w14:paraId="351899D3">
            <w:pPr>
              <w:spacing w:line="380" w:lineRule="exact"/>
              <w:jc w:val="center"/>
              <w:rPr>
                <w:rFonts w:hint="default" w:ascii="宋体" w:hAnsi="宋体" w:eastAsia="宋体"/>
                <w:lang w:val="en-US" w:eastAsia="zh-CN"/>
              </w:rPr>
            </w:pPr>
            <w:r>
              <w:rPr>
                <w:rFonts w:hint="eastAsia" w:ascii="宋体" w:hAnsi="宋体"/>
                <w:lang w:val="en-US" w:eastAsia="zh-CN"/>
              </w:rPr>
              <w:t>22</w:t>
            </w:r>
          </w:p>
        </w:tc>
        <w:tc>
          <w:tcPr>
            <w:tcW w:w="1184" w:type="dxa"/>
            <w:vMerge w:val="restart"/>
            <w:noWrap/>
            <w:vAlign w:val="center"/>
          </w:tcPr>
          <w:p w14:paraId="2345DE7D">
            <w:pPr>
              <w:jc w:val="center"/>
              <w:rPr>
                <w:rFonts w:hint="eastAsia" w:ascii="宋体" w:hAnsi="宋体" w:eastAsia="宋体"/>
                <w:lang w:eastAsia="zh-CN"/>
              </w:rPr>
            </w:pPr>
            <w:r>
              <w:rPr>
                <w:rFonts w:hint="eastAsia" w:ascii="宋体" w:hAnsi="宋体"/>
                <w:bCs/>
                <w:szCs w:val="21"/>
                <w:lang w:val="en-US" w:eastAsia="zh-CN"/>
              </w:rPr>
              <w:t>2026年6月1日至2026年12月31日</w:t>
            </w:r>
          </w:p>
        </w:tc>
      </w:tr>
      <w:tr w14:paraId="424C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049" w:type="dxa"/>
            <w:noWrap/>
            <w:vAlign w:val="center"/>
          </w:tcPr>
          <w:p w14:paraId="6AE192BA">
            <w:pPr>
              <w:jc w:val="center"/>
              <w:rPr>
                <w:rFonts w:ascii="宋体" w:hAnsi="宋体"/>
              </w:rPr>
            </w:pPr>
            <w:r>
              <w:rPr>
                <w:rFonts w:hint="eastAsia" w:ascii="宋体" w:hAnsi="宋体"/>
              </w:rPr>
              <w:t>子包2</w:t>
            </w:r>
          </w:p>
        </w:tc>
        <w:tc>
          <w:tcPr>
            <w:tcW w:w="3475" w:type="dxa"/>
            <w:noWrap/>
            <w:vAlign w:val="center"/>
          </w:tcPr>
          <w:p w14:paraId="222905D6">
            <w:pPr>
              <w:jc w:val="center"/>
              <w:rPr>
                <w:rFonts w:ascii="宋体" w:hAnsi="宋体"/>
              </w:rPr>
            </w:pPr>
            <w:r>
              <w:rPr>
                <w:rFonts w:hint="eastAsia" w:ascii="宋体" w:hAnsi="宋体"/>
                <w:szCs w:val="21"/>
              </w:rPr>
              <w:t>沙湾院区</w:t>
            </w:r>
            <w:r>
              <w:rPr>
                <w:rFonts w:hint="eastAsia" w:ascii="宋体" w:hAnsi="宋体"/>
                <w:bCs/>
                <w:szCs w:val="21"/>
              </w:rPr>
              <w:t>零星标识、宣传制品及活动布置制作</w:t>
            </w:r>
          </w:p>
        </w:tc>
        <w:tc>
          <w:tcPr>
            <w:tcW w:w="900" w:type="dxa"/>
            <w:noWrap/>
            <w:vAlign w:val="center"/>
          </w:tcPr>
          <w:p w14:paraId="11C499E6">
            <w:pPr>
              <w:jc w:val="center"/>
              <w:rPr>
                <w:rFonts w:ascii="宋体" w:hAnsi="宋体"/>
              </w:rPr>
            </w:pPr>
            <w:r>
              <w:rPr>
                <w:rFonts w:hint="eastAsia" w:ascii="宋体" w:hAnsi="宋体"/>
              </w:rPr>
              <w:t>1项</w:t>
            </w:r>
          </w:p>
        </w:tc>
        <w:tc>
          <w:tcPr>
            <w:tcW w:w="1914" w:type="dxa"/>
            <w:noWrap/>
            <w:vAlign w:val="center"/>
          </w:tcPr>
          <w:p w14:paraId="2A098527">
            <w:pPr>
              <w:spacing w:line="380" w:lineRule="exact"/>
              <w:jc w:val="center"/>
              <w:rPr>
                <w:rFonts w:hint="default" w:ascii="宋体" w:hAnsi="宋体" w:eastAsia="宋体"/>
                <w:lang w:val="en-US" w:eastAsia="zh-CN"/>
              </w:rPr>
            </w:pPr>
            <w:r>
              <w:rPr>
                <w:rFonts w:hint="eastAsia" w:ascii="宋体" w:hAnsi="宋体"/>
                <w:lang w:val="en-US" w:eastAsia="zh-CN"/>
              </w:rPr>
              <w:t>8</w:t>
            </w:r>
          </w:p>
        </w:tc>
        <w:tc>
          <w:tcPr>
            <w:tcW w:w="1184" w:type="dxa"/>
            <w:vMerge w:val="continue"/>
            <w:noWrap/>
            <w:vAlign w:val="center"/>
          </w:tcPr>
          <w:p w14:paraId="3E32E33C">
            <w:pPr>
              <w:jc w:val="center"/>
              <w:rPr>
                <w:rFonts w:ascii="宋体" w:hAnsi="宋体"/>
              </w:rPr>
            </w:pPr>
          </w:p>
        </w:tc>
      </w:tr>
      <w:tr w14:paraId="3DBC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5424" w:type="dxa"/>
            <w:gridSpan w:val="3"/>
            <w:tcBorders>
              <w:left w:val="single" w:color="auto" w:sz="4" w:space="0"/>
            </w:tcBorders>
            <w:noWrap/>
            <w:vAlign w:val="center"/>
          </w:tcPr>
          <w:p w14:paraId="20B40F94">
            <w:pPr>
              <w:jc w:val="center"/>
              <w:rPr>
                <w:rFonts w:ascii="宋体" w:hAnsi="宋体"/>
                <w:b/>
              </w:rPr>
            </w:pPr>
            <w:r>
              <w:rPr>
                <w:rFonts w:hint="eastAsia" w:ascii="宋体" w:hAnsi="宋体"/>
                <w:b/>
              </w:rPr>
              <w:t>合计（万元）</w:t>
            </w:r>
          </w:p>
        </w:tc>
        <w:tc>
          <w:tcPr>
            <w:tcW w:w="1914" w:type="dxa"/>
            <w:noWrap/>
            <w:vAlign w:val="center"/>
          </w:tcPr>
          <w:p w14:paraId="199A609E">
            <w:pPr>
              <w:jc w:val="center"/>
              <w:rPr>
                <w:rFonts w:hint="default" w:ascii="宋体" w:hAnsi="宋体" w:eastAsia="宋体"/>
                <w:lang w:val="en-US" w:eastAsia="zh-CN"/>
              </w:rPr>
            </w:pPr>
            <w:r>
              <w:rPr>
                <w:rFonts w:hint="eastAsia" w:ascii="宋体" w:hAnsi="宋体"/>
                <w:lang w:val="en-US" w:eastAsia="zh-CN"/>
              </w:rPr>
              <w:t>30</w:t>
            </w:r>
          </w:p>
        </w:tc>
        <w:tc>
          <w:tcPr>
            <w:tcW w:w="1184" w:type="dxa"/>
            <w:noWrap/>
            <w:vAlign w:val="center"/>
          </w:tcPr>
          <w:p w14:paraId="180C5D93">
            <w:pPr>
              <w:jc w:val="center"/>
              <w:rPr>
                <w:rFonts w:ascii="宋体" w:hAnsi="宋体"/>
              </w:rPr>
            </w:pPr>
          </w:p>
        </w:tc>
      </w:tr>
    </w:tbl>
    <w:p w14:paraId="1525CFA5">
      <w:pPr>
        <w:rPr>
          <w:rFonts w:hint="eastAsia"/>
        </w:rPr>
      </w:pPr>
      <w:r>
        <w:rPr>
          <w:rFonts w:hint="eastAsia"/>
        </w:rPr>
        <w:tab/>
      </w:r>
    </w:p>
    <w:p w14:paraId="63D1A6A4">
      <w:pPr>
        <w:ind w:firstLine="422" w:firstLineChars="200"/>
        <w:rPr>
          <w:rFonts w:hint="eastAsia"/>
          <w:b/>
          <w:bCs/>
        </w:rPr>
      </w:pPr>
      <w:r>
        <w:rPr>
          <w:rFonts w:hint="eastAsia"/>
          <w:b/>
          <w:bCs/>
        </w:rPr>
        <w:t>二、采购项目总体要求</w:t>
      </w:r>
    </w:p>
    <w:p w14:paraId="5292D002">
      <w:pPr>
        <w:ind w:firstLine="420" w:firstLineChars="200"/>
        <w:rPr>
          <w:rFonts w:hint="eastAsia"/>
        </w:rPr>
      </w:pPr>
      <w:r>
        <w:rPr>
          <w:rFonts w:hint="eastAsia"/>
        </w:rPr>
        <w:t>1、本项目为单价包干项目，报价包括:所有产品的设计（需按采购人需求交付设计源文件）、包装、货物、运输、搬运、保险、缺陷修改费、专用工具费、税费、专利费、人工费、验收费、技术服务等费用（包括技术资料等的提供）、质保期保障等一切支出、代理服务费、所有税费和其他服务以及合同实施过程中应预见和不可预见的一切费用。如发生缺漏项视同已包含在报价中。</w:t>
      </w:r>
    </w:p>
    <w:p w14:paraId="037950EA">
      <w:pPr>
        <w:ind w:firstLine="420" w:firstLineChars="200"/>
        <w:rPr>
          <w:rFonts w:hint="eastAsia"/>
        </w:rPr>
      </w:pPr>
      <w:r>
        <w:rPr>
          <w:rFonts w:hint="eastAsia"/>
        </w:rPr>
        <w:t>如遇特殊施工如高空作业，根据具体高度和安装难度，按不高于市场价标准收费。（报价人可按具体细化报价清单）</w:t>
      </w:r>
    </w:p>
    <w:p w14:paraId="04B02199">
      <w:pPr>
        <w:ind w:firstLine="420" w:firstLineChars="200"/>
        <w:rPr>
          <w:rFonts w:hint="eastAsia"/>
        </w:rPr>
      </w:pPr>
      <w:r>
        <w:rPr>
          <w:rFonts w:hint="eastAsia"/>
        </w:rPr>
        <w:t>所有价格均应以人民币报价，金额单位为元。每项日常零星标识、宣传制品需报单价，不得漏项，结算时按实际供货量进行结算，每项物品的报价不得超出单价限价。如报价单价超出单价限价，则视为无效报价。</w:t>
      </w:r>
    </w:p>
    <w:p w14:paraId="38DD6A8F">
      <w:pPr>
        <w:ind w:firstLine="420" w:firstLineChars="200"/>
        <w:rPr>
          <w:rFonts w:hint="eastAsia"/>
        </w:rPr>
      </w:pPr>
      <w:r>
        <w:rPr>
          <w:rFonts w:hint="eastAsia"/>
        </w:rPr>
        <w:t>2、供应商应对所投子包的磋商内容进行报价，不允许只对部分内容进行报价。供应商必须对所投子包进行整体报价，不得将同一个包的内容拆开报价，否则其报价将视为非实质性响应。</w:t>
      </w:r>
    </w:p>
    <w:p w14:paraId="57BB97FE">
      <w:pPr>
        <w:ind w:firstLine="420" w:firstLineChars="200"/>
        <w:rPr>
          <w:rFonts w:hint="eastAsia"/>
        </w:rPr>
      </w:pPr>
      <w:r>
        <w:rPr>
          <w:rFonts w:hint="eastAsia"/>
        </w:rPr>
        <w:t>3、供应商成交后，采购人将视实际需要给供应商分配采购任务，不承诺每项物品的采购数量，请供应商根据自身经验自行承担采购风险。</w:t>
      </w:r>
    </w:p>
    <w:p w14:paraId="340DC526">
      <w:pPr>
        <w:ind w:firstLine="420" w:firstLineChars="200"/>
        <w:rPr>
          <w:rFonts w:hint="eastAsia"/>
        </w:rPr>
      </w:pPr>
      <w:r>
        <w:rPr>
          <w:rFonts w:hint="eastAsia"/>
        </w:rPr>
        <w:t>4、同一货物若实际尺寸与合同有差异的，原则上按面积或体积折算，或双方协商处理。</w:t>
      </w:r>
    </w:p>
    <w:p w14:paraId="6E211501">
      <w:pPr>
        <w:ind w:firstLine="420" w:firstLineChars="200"/>
        <w:rPr>
          <w:rFonts w:hint="eastAsia"/>
        </w:rPr>
      </w:pPr>
      <w:r>
        <w:rPr>
          <w:rFonts w:hint="eastAsia"/>
          <w:lang w:val="en-US" w:eastAsia="zh-CN"/>
        </w:rPr>
        <w:t>5</w:t>
      </w:r>
      <w:r>
        <w:rPr>
          <w:rFonts w:hint="eastAsia"/>
        </w:rPr>
        <w:t>、供应商应保证本项目下提供的服务或其任何一部分不会因第三方依法享有的专利权、商标权或其他知识产权产生侵权；如果供应商不拥有相应的知识产权，则须在报价中包括合法获取该知识产权的相关费用，并在响应文件中附有相关证明文件，如因第三方提出其专利权、商标权或其他知识产权的侵权之诉讼，则一切法律责任由供应商承担。同时采购人将追究供应商的法律连带责任和经济赔偿。</w:t>
      </w:r>
    </w:p>
    <w:p w14:paraId="4543B1BA">
      <w:pPr>
        <w:ind w:firstLine="420" w:firstLineChars="200"/>
        <w:rPr>
          <w:rFonts w:hint="eastAsia"/>
        </w:rPr>
      </w:pPr>
      <w:r>
        <w:rPr>
          <w:rFonts w:hint="eastAsia"/>
          <w:lang w:val="en-US" w:eastAsia="zh-CN"/>
        </w:rPr>
        <w:t>6</w:t>
      </w:r>
      <w:r>
        <w:rPr>
          <w:rFonts w:hint="eastAsia"/>
        </w:rPr>
        <w:t>、采购人在院外（</w:t>
      </w:r>
      <w:r>
        <w:rPr>
          <w:rFonts w:hint="eastAsia"/>
          <w:lang w:val="en-US" w:eastAsia="zh-CN"/>
        </w:rPr>
        <w:t>广州市</w:t>
      </w:r>
      <w:r>
        <w:rPr>
          <w:rFonts w:hint="eastAsia"/>
        </w:rPr>
        <w:t>内）组织相关活动时，供应商必须无条件配合，按要求制作并负责将所需物品运送并安装至采购人指定活动场地。</w:t>
      </w:r>
    </w:p>
    <w:p w14:paraId="5B1AEEE5">
      <w:pPr>
        <w:ind w:firstLine="422" w:firstLineChars="200"/>
        <w:rPr>
          <w:rFonts w:hint="eastAsia"/>
        </w:rPr>
      </w:pPr>
      <w:r>
        <w:rPr>
          <w:rFonts w:hint="eastAsia"/>
          <w:b/>
          <w:bCs/>
        </w:rPr>
        <w:t>三、采购项目内容及具体要求</w:t>
      </w:r>
    </w:p>
    <w:p w14:paraId="6928CBCE">
      <w:pPr>
        <w:ind w:firstLine="422" w:firstLineChars="200"/>
        <w:rPr>
          <w:rFonts w:hint="eastAsia"/>
        </w:rPr>
      </w:pPr>
      <w:r>
        <w:rPr>
          <w:rFonts w:hint="eastAsia"/>
          <w:b/>
          <w:bCs/>
        </w:rPr>
        <w:t>1、项目内容</w:t>
      </w:r>
      <w:r>
        <w:rPr>
          <w:rFonts w:hint="eastAsia"/>
          <w:b/>
          <w:bCs/>
          <w:lang w:eastAsia="zh-CN"/>
        </w:rPr>
        <w:t>：</w:t>
      </w:r>
      <w:r>
        <w:rPr>
          <w:rFonts w:hint="eastAsia"/>
        </w:rPr>
        <w:t>本项目采购内容包括日常零星标识、宣传制品（详见下表：项目清单，但不限于此清单，不在清单内的产品的限价由双方协商决定，结算不得高于市场价）。</w:t>
      </w:r>
    </w:p>
    <w:p w14:paraId="7A0E9ADE">
      <w:pPr>
        <w:ind w:firstLine="422" w:firstLineChars="200"/>
        <w:rPr>
          <w:rFonts w:hint="eastAsia"/>
        </w:rPr>
      </w:pPr>
      <w:r>
        <w:rPr>
          <w:rFonts w:hint="eastAsia"/>
          <w:b/>
          <w:bCs/>
        </w:rPr>
        <w:t>2、服务期限：</w:t>
      </w:r>
      <w:r>
        <w:rPr>
          <w:rFonts w:hint="eastAsia"/>
          <w:lang w:val="en-US" w:eastAsia="zh-CN"/>
        </w:rPr>
        <w:t>2026年6月1日至2026年12月31日</w:t>
      </w:r>
      <w:r>
        <w:rPr>
          <w:rFonts w:hint="eastAsia"/>
        </w:rPr>
        <w:t>。若在服务期限内，采购金额达到预算金额，视作合同期结束；若服务期限到期，采购金额未达到预算金额，也视作合同结束。</w:t>
      </w:r>
    </w:p>
    <w:p w14:paraId="158F9FD9">
      <w:pPr>
        <w:ind w:firstLine="422" w:firstLineChars="200"/>
        <w:rPr>
          <w:rFonts w:hint="eastAsia"/>
        </w:rPr>
      </w:pPr>
      <w:r>
        <w:rPr>
          <w:rFonts w:hint="eastAsia"/>
          <w:b/>
          <w:bCs/>
        </w:rPr>
        <w:t>3、报价要求</w:t>
      </w:r>
      <w:r>
        <w:rPr>
          <w:rFonts w:hint="eastAsia"/>
          <w:b/>
          <w:bCs/>
          <w:lang w:eastAsia="zh-CN"/>
        </w:rPr>
        <w:t>：</w:t>
      </w:r>
      <w:r>
        <w:rPr>
          <w:rFonts w:hint="eastAsia"/>
        </w:rPr>
        <w:t>供应商在响应文件中列明本项目采购物品的厂家、规格型号、单位、单价、质量等级、配件清单等，尽可能详细说明（见清单）。但是每个货物品种及数量需要根据采购人的实际需要采购，采购人没有义务确保每个货物品的采购数量，请供应商根据自身经验自行承担采购风险。</w:t>
      </w:r>
    </w:p>
    <w:p w14:paraId="7CA939E8">
      <w:pPr>
        <w:ind w:firstLine="422" w:firstLineChars="200"/>
        <w:rPr>
          <w:rFonts w:hint="eastAsia"/>
        </w:rPr>
      </w:pPr>
      <w:r>
        <w:rPr>
          <w:rFonts w:hint="eastAsia"/>
          <w:b/>
          <w:bCs/>
        </w:rPr>
        <w:t>4、</w:t>
      </w:r>
      <w:r>
        <w:rPr>
          <w:rFonts w:hint="eastAsia"/>
          <w:b/>
          <w:bCs/>
          <w:lang w:val="en-US" w:eastAsia="zh-CN"/>
        </w:rPr>
        <w:t>质量标准：</w:t>
      </w:r>
      <w:r>
        <w:rPr>
          <w:rFonts w:hint="eastAsia"/>
        </w:rPr>
        <w:t>供应商须承诺提供的所供货物必须是原装、全新的、型号、性能及质量指标符合或优于国家及磋商文件提出的有关技术、质量、安全标准、要求，制作质量合格，要求图片内容清晰，色彩均匀，无重影、叠印和模糊现象。</w:t>
      </w:r>
    </w:p>
    <w:p w14:paraId="4AA7DDCA">
      <w:pPr>
        <w:ind w:firstLine="422" w:firstLineChars="200"/>
        <w:rPr>
          <w:rFonts w:hint="eastAsia"/>
        </w:rPr>
      </w:pPr>
      <w:r>
        <w:rPr>
          <w:rFonts w:hint="eastAsia"/>
          <w:b/>
          <w:bCs/>
        </w:rPr>
        <w:t>5、设计要求：</w:t>
      </w:r>
      <w:r>
        <w:rPr>
          <w:rFonts w:hint="eastAsia"/>
        </w:rPr>
        <w:t>设计思路新颖，符合医院特点，且根据不同的科室特点及场地实际情况在设计中体现服务理念，满足形象宣传需求。供应商须按照采购人的要求对指定内容提供相关设计方案，如设计效果经多次修改仍无法达到采购人要求的，采购人有权拒绝支付此项工作涉及的费用。供应商需确保符合采购人的要求、按时按质供货，所有日常零星标识、宣传制品在正式制作前均须提交效果图或定稿样品给采购人确认。</w:t>
      </w:r>
    </w:p>
    <w:p w14:paraId="0CCB24FE">
      <w:pPr>
        <w:ind w:firstLine="422" w:firstLineChars="200"/>
        <w:rPr>
          <w:rFonts w:hint="eastAsia"/>
          <w:b/>
          <w:bCs/>
          <w:highlight w:val="magenta"/>
          <w:lang w:val="en-US" w:eastAsia="zh-CN"/>
        </w:rPr>
      </w:pPr>
      <w:r>
        <w:rPr>
          <w:rFonts w:hint="eastAsia"/>
          <w:b/>
          <w:bCs/>
          <w:highlight w:val="magenta"/>
        </w:rPr>
        <w:t>6、</w:t>
      </w:r>
      <w:r>
        <w:rPr>
          <w:rFonts w:hint="eastAsia"/>
          <w:b/>
          <w:bCs/>
          <w:highlight w:val="magenta"/>
          <w:lang w:val="en-US" w:eastAsia="zh-CN"/>
        </w:rPr>
        <w:t>安全责任</w:t>
      </w:r>
    </w:p>
    <w:p w14:paraId="48C61C0A">
      <w:pPr>
        <w:ind w:firstLine="422" w:firstLineChars="200"/>
        <w:rPr>
          <w:rFonts w:hint="eastAsia"/>
          <w:highlight w:val="magenta"/>
          <w:lang w:val="en-US" w:eastAsia="zh-CN"/>
        </w:rPr>
      </w:pPr>
      <w:r>
        <w:rPr>
          <w:rFonts w:hint="eastAsia"/>
          <w:b/>
          <w:bCs/>
          <w:highlight w:val="magenta"/>
          <w:lang w:val="en-US" w:eastAsia="zh-CN"/>
        </w:rPr>
        <w:t>（</w:t>
      </w:r>
      <w:r>
        <w:rPr>
          <w:rFonts w:hint="eastAsia"/>
          <w:highlight w:val="magenta"/>
          <w:lang w:val="en-US" w:eastAsia="zh-CN"/>
        </w:rPr>
        <w:t>1）供应商对其派遣至采购人院内的所有人员（含各类用工形式）承担完全的安全管理责任，人员须提前备案，遵守医院安全管理制度。</w:t>
      </w:r>
    </w:p>
    <w:p w14:paraId="669194EA">
      <w:pPr>
        <w:ind w:firstLine="420" w:firstLineChars="200"/>
        <w:rPr>
          <w:rFonts w:hint="eastAsia"/>
          <w:highlight w:val="magenta"/>
          <w:lang w:val="en-US" w:eastAsia="zh-CN"/>
        </w:rPr>
      </w:pPr>
      <w:r>
        <w:rPr>
          <w:rFonts w:hint="eastAsia"/>
          <w:highlight w:val="magenta"/>
          <w:lang w:val="en-US" w:eastAsia="zh-CN"/>
        </w:rPr>
        <w:t>（2）因供应商人员自身原因（违规操作、健康原因、未遵守安全规范等）导致的任何人身伤亡、财产损失，均由供应商独立承担全部法律责任及经济赔偿。</w:t>
      </w:r>
    </w:p>
    <w:p w14:paraId="2F29D797">
      <w:pPr>
        <w:ind w:firstLine="420" w:firstLineChars="200"/>
        <w:rPr>
          <w:rFonts w:hint="eastAsia"/>
          <w:highlight w:val="magenta"/>
          <w:lang w:val="en-US" w:eastAsia="zh-CN"/>
        </w:rPr>
      </w:pPr>
      <w:r>
        <w:rPr>
          <w:rFonts w:hint="eastAsia"/>
          <w:highlight w:val="magenta"/>
          <w:lang w:val="en-US" w:eastAsia="zh-CN"/>
        </w:rPr>
        <w:t>（3）保险要求： ① 一般作业人员：须购买工伤保险； ② 2米及以上高处作业人员：须购买工伤保险、高空作业意外险（保额≥100万元/人）。 保险凭证于合同签订前（一般人员）及高空作业前（高空作业人员）提交采购人查验。</w:t>
      </w:r>
    </w:p>
    <w:p w14:paraId="4DA2F787">
      <w:pPr>
        <w:ind w:firstLine="420" w:firstLineChars="200"/>
        <w:rPr>
          <w:rFonts w:hint="eastAsia"/>
          <w:lang w:val="en-US" w:eastAsia="zh-CN"/>
        </w:rPr>
      </w:pPr>
      <w:r>
        <w:rPr>
          <w:rFonts w:hint="eastAsia"/>
          <w:highlight w:val="magenta"/>
          <w:lang w:val="en-US" w:eastAsia="zh-CN"/>
        </w:rPr>
        <w:t>（4）高空作业专项要求： ① 仅由持有应急管理部门颁发的特种作业操作证（高处作业）的人员实施，证件复印件及第(3)款②规定的保险凭证于作业前提交采购人查验，两项齐全后方可进场作业； ② 如供应商无证、无保险或保险不全仍实施作业的，视为严重违约，每次支付违约金5万元；造成事故的，采购人有权立即解除合同，供应商承担全部后果。</w:t>
      </w:r>
    </w:p>
    <w:p w14:paraId="15C4166C">
      <w:pPr>
        <w:ind w:firstLine="422" w:firstLineChars="200"/>
        <w:rPr>
          <w:rFonts w:hint="eastAsia"/>
        </w:rPr>
      </w:pPr>
      <w:r>
        <w:rPr>
          <w:rFonts w:hint="eastAsia"/>
          <w:b/>
          <w:bCs/>
        </w:rPr>
        <w:t>7、</w:t>
      </w:r>
      <w:r>
        <w:rPr>
          <w:rFonts w:hint="eastAsia"/>
          <w:b/>
          <w:bCs/>
          <w:lang w:val="en-US" w:eastAsia="zh-CN"/>
        </w:rPr>
        <w:t>人员要求：</w:t>
      </w:r>
      <w:r>
        <w:rPr>
          <w:rFonts w:hint="eastAsia"/>
        </w:rPr>
        <w:t>为便于与采购人就项目细节等方面进行适时沟通联系、及时处理和反馈，并使项目按质、按量、按时、有序实施，供应商应保证有固定专人负责联络工作，有一个完善且固定的策划和组织管理团队，供应商须在响应文件中详细列出服务本项目的人员名单或在本项目中拟任岗位。</w:t>
      </w:r>
    </w:p>
    <w:p w14:paraId="5E77FF9E">
      <w:pPr>
        <w:ind w:firstLine="422" w:firstLineChars="200"/>
        <w:rPr>
          <w:rFonts w:hint="eastAsia"/>
        </w:rPr>
      </w:pPr>
      <w:r>
        <w:rPr>
          <w:rFonts w:hint="eastAsia"/>
          <w:b/>
          <w:bCs/>
        </w:rPr>
        <w:t>8、</w:t>
      </w:r>
      <w:r>
        <w:rPr>
          <w:rFonts w:hint="eastAsia"/>
          <w:b/>
          <w:bCs/>
          <w:lang w:val="en-US" w:eastAsia="zh-CN"/>
        </w:rPr>
        <w:t>停产替代：</w:t>
      </w:r>
      <w:r>
        <w:rPr>
          <w:rFonts w:hint="eastAsia"/>
        </w:rPr>
        <w:t>由于零星标识、宣传制品种类繁多，如碰到采购人需求的物品</w:t>
      </w:r>
      <w:r>
        <w:rPr>
          <w:rFonts w:hint="eastAsia"/>
          <w:lang w:val="en-US" w:eastAsia="zh-CN"/>
        </w:rPr>
        <w:t>停产或无法供货</w:t>
      </w:r>
      <w:r>
        <w:rPr>
          <w:rFonts w:hint="eastAsia"/>
        </w:rPr>
        <w:t>，供应商应书面和采购人说明，并使用采购人提出的比需求性能更好的适配件代替，但价格不能高于市场价。</w:t>
      </w:r>
    </w:p>
    <w:p w14:paraId="52C44059">
      <w:pPr>
        <w:ind w:firstLine="420"/>
        <w:textAlignment w:val="baseline"/>
        <w:rPr>
          <w:rFonts w:hint="eastAsia" w:ascii="宋体" w:hAnsi="宋体"/>
          <w:b/>
          <w:bCs/>
          <w:szCs w:val="21"/>
          <w:highlight w:val="none"/>
          <w:lang w:val="en-US" w:eastAsia="zh-CN"/>
        </w:rPr>
      </w:pPr>
      <w:r>
        <w:rPr>
          <w:rFonts w:hint="eastAsia" w:ascii="宋体" w:hAnsi="宋体"/>
          <w:b/>
          <w:bCs/>
          <w:szCs w:val="21"/>
          <w:highlight w:val="none"/>
          <w:lang w:val="en-US" w:eastAsia="zh-CN"/>
        </w:rPr>
        <w:t>9、季度巡查与标识回收：</w:t>
      </w:r>
    </w:p>
    <w:p w14:paraId="51AD9BFF">
      <w:pPr>
        <w:ind w:firstLine="420"/>
        <w:textAlignment w:val="baseline"/>
        <w:rPr>
          <w:rFonts w:hint="eastAsia" w:ascii="宋体" w:hAnsi="宋体"/>
          <w:szCs w:val="21"/>
          <w:highlight w:val="none"/>
          <w:lang w:val="en-US" w:eastAsia="zh-CN"/>
        </w:rPr>
      </w:pPr>
      <w:r>
        <w:rPr>
          <w:rFonts w:hint="eastAsia" w:ascii="宋体" w:hAnsi="宋体"/>
          <w:b w:val="0"/>
          <w:bCs w:val="0"/>
          <w:szCs w:val="21"/>
          <w:highlight w:val="none"/>
          <w:lang w:val="en-US" w:eastAsia="zh-CN"/>
        </w:rPr>
        <w:t>（1）</w:t>
      </w:r>
      <w:r>
        <w:rPr>
          <w:rFonts w:hint="eastAsia" w:ascii="宋体" w:hAnsi="宋体"/>
          <w:szCs w:val="21"/>
          <w:highlight w:val="none"/>
          <w:lang w:val="en-US" w:eastAsia="zh-CN"/>
        </w:rPr>
        <w:t>供应商需配合并参与采购人院内标识管理，每个季度指派具备标识管理经验或相关知识的专人，对院内所有标识进行全面巡查。巡查过程中，发现有过期（指超过规定使用期限的标识）、损坏（指出现破损、褪色、脱落等情况的标识）、陈旧（指内容与当前实际情况不符的标识）的标识，应做好详细登记，并在巡查结束后2个工作日内将登记情况反馈采购人。经采购人确认后，供应商应在5个工作日内按实际情况完成标识的更新工作。</w:t>
      </w:r>
    </w:p>
    <w:p w14:paraId="49B1D251">
      <w:pPr>
        <w:ind w:firstLine="420"/>
        <w:textAlignment w:val="baseline"/>
        <w:rPr>
          <w:rFonts w:hint="eastAsia" w:ascii="宋体" w:hAnsi="宋体"/>
          <w:szCs w:val="21"/>
          <w:highlight w:val="none"/>
          <w:lang w:val="en-US" w:eastAsia="zh-CN"/>
        </w:rPr>
      </w:pPr>
      <w:r>
        <w:rPr>
          <w:rFonts w:hint="eastAsia" w:ascii="宋体" w:hAnsi="宋体"/>
          <w:szCs w:val="21"/>
          <w:highlight w:val="none"/>
          <w:lang w:val="en-US" w:eastAsia="zh-CN"/>
        </w:rPr>
        <w:t>（2）供应商需配合采购人完成标识回收。包括但不限于过期的展板、通知、欢迎牌等及时回收。其中，欢迎牌应在活动结束当日或次日12:00前完成回收；临时性展板应在活动结束或内容失效后1个工作日内完成回收；长期性展板应在内容过期或更新后1个工作日内完成回收，以确保环境整洁和信息更新。</w:t>
      </w:r>
    </w:p>
    <w:p w14:paraId="2ACB7494">
      <w:pPr>
        <w:ind w:firstLine="422" w:firstLineChars="200"/>
        <w:rPr>
          <w:rFonts w:hint="eastAsia"/>
          <w:b/>
          <w:bCs/>
        </w:rPr>
      </w:pPr>
      <w:r>
        <w:rPr>
          <w:rFonts w:hint="eastAsia"/>
          <w:b/>
          <w:bCs/>
          <w:lang w:val="en-US" w:eastAsia="zh-CN"/>
        </w:rPr>
        <w:t>10</w:t>
      </w:r>
      <w:r>
        <w:rPr>
          <w:rFonts w:hint="eastAsia"/>
          <w:b/>
          <w:bCs/>
        </w:rPr>
        <w:t>、供货要求：</w:t>
      </w:r>
    </w:p>
    <w:p w14:paraId="16653644">
      <w:pPr>
        <w:ind w:firstLine="420" w:firstLineChars="200"/>
        <w:rPr>
          <w:rFonts w:hint="eastAsia"/>
        </w:rPr>
      </w:pPr>
      <w:r>
        <w:rPr>
          <w:rFonts w:hint="eastAsia"/>
        </w:rPr>
        <w:t>★（1）紧急供货需求，供应商应指派人员按采购人提出的要求按时完成制作、送货及安装。并送到采购人指定的地点；若采购人出现突发情况需加急制作，供应商应及时响应,在接到采购人电话或电子订单后在24个小时内完成制作安装，由采购人相关负责人对服务质量评价、验收并签字，否则采购人有权顺延付款期限，直至该订单货物全部验收合格并签字确认后予以结算。</w:t>
      </w:r>
    </w:p>
    <w:p w14:paraId="19E1A1E7">
      <w:pPr>
        <w:ind w:firstLine="420" w:firstLineChars="200"/>
        <w:rPr>
          <w:rFonts w:hint="eastAsia"/>
        </w:rPr>
      </w:pPr>
      <w:r>
        <w:rPr>
          <w:rFonts w:hint="eastAsia"/>
        </w:rPr>
        <w:t>（2）供应商供应所有物品必须运到采购人指定的场地，由采购人的分管人员、供货商共同进行货物的验收，验收合格后签字确认。</w:t>
      </w:r>
    </w:p>
    <w:p w14:paraId="76937644">
      <w:pPr>
        <w:ind w:firstLine="420" w:firstLineChars="200"/>
        <w:rPr>
          <w:rFonts w:hint="eastAsia"/>
        </w:rPr>
      </w:pPr>
      <w:r>
        <w:rPr>
          <w:rFonts w:hint="eastAsia"/>
        </w:rPr>
        <w:t>（3）供应商须保证货物安装的牢固性、可靠性、安全性和更换的方便性，不得损坏项目现场任何装修饰面，文明安装，不准大声呼喊、喧哗，不准随便进入与工作无关的病房和医疗区域；整理工具、材料，安装现场清洁后才能离开项目现场。</w:t>
      </w:r>
    </w:p>
    <w:p w14:paraId="4F956025">
      <w:pPr>
        <w:ind w:firstLine="420" w:firstLineChars="200"/>
        <w:rPr>
          <w:rFonts w:hint="eastAsia"/>
        </w:rPr>
      </w:pPr>
      <w:r>
        <w:rPr>
          <w:rFonts w:hint="eastAsia"/>
        </w:rPr>
        <w:t>（4）如发现供应商所提供货物的规格或者质量存在问题，或物品不能满足采购人需求时，供应商应及时与采购人沟通，在双方协商好的情况下，重新进行制作安装并由供应商承担相应费用。</w:t>
      </w:r>
    </w:p>
    <w:p w14:paraId="71B0BF1E">
      <w:pPr>
        <w:ind w:firstLine="420"/>
        <w:textAlignment w:val="baseline"/>
        <w:rPr>
          <w:rFonts w:hint="eastAsia" w:ascii="宋体" w:hAnsi="宋体"/>
          <w:szCs w:val="21"/>
          <w:highlight w:val="magenta"/>
          <w:lang w:val="en-US" w:eastAsia="zh-CN"/>
        </w:rPr>
      </w:pPr>
      <w:r>
        <w:rPr>
          <w:rFonts w:hint="eastAsia" w:ascii="宋体" w:hAnsi="宋体"/>
          <w:b/>
          <w:bCs/>
          <w:szCs w:val="21"/>
          <w:highlight w:val="magenta"/>
          <w:lang w:val="en-US" w:eastAsia="zh-CN"/>
        </w:rPr>
        <w:t>（5） 订单确认：</w:t>
      </w:r>
      <w:r>
        <w:rPr>
          <w:rFonts w:hint="eastAsia" w:ascii="宋体" w:hAnsi="宋体"/>
          <w:szCs w:val="21"/>
          <w:highlight w:val="magenta"/>
          <w:lang w:val="en-US" w:eastAsia="zh-CN"/>
        </w:rPr>
        <w:t>采购人通过微信工作群/指定联系人向供应商下达订单，供应商应在收到订单后2小时内在微信中回复确认，明确“收到”。逾期未回复的，视为接受采购人订单中的交付时间要求。</w:t>
      </w:r>
    </w:p>
    <w:p w14:paraId="6EB0267B">
      <w:pPr>
        <w:ind w:firstLine="422" w:firstLineChars="200"/>
        <w:rPr>
          <w:rFonts w:hint="eastAsia"/>
        </w:rPr>
      </w:pPr>
      <w:r>
        <w:rPr>
          <w:rFonts w:hint="eastAsia" w:ascii="宋体" w:hAnsi="宋体"/>
          <w:b/>
          <w:bCs/>
          <w:szCs w:val="21"/>
          <w:highlight w:val="magenta"/>
          <w:lang w:val="en-US" w:eastAsia="zh-CN"/>
        </w:rPr>
        <w:t>（6）交付时间确认：</w:t>
      </w:r>
      <w:r>
        <w:rPr>
          <w:rFonts w:hint="eastAsia" w:ascii="宋体" w:hAnsi="宋体"/>
          <w:szCs w:val="21"/>
          <w:highlight w:val="magenta"/>
          <w:lang w:val="en-US" w:eastAsia="zh-CN"/>
        </w:rPr>
        <w:t>以双方微信确认的交付时间为准；供应商未回复的，以采购人订单中要求的时间为准；时间表述模糊的（如'尽快'），以采购人发送订单后48小时为默认交付期。</w:t>
      </w:r>
    </w:p>
    <w:p w14:paraId="3819EAED">
      <w:pPr>
        <w:ind w:firstLine="422" w:firstLineChars="200"/>
        <w:rPr>
          <w:rFonts w:hint="eastAsia"/>
          <w:b/>
          <w:bCs/>
        </w:rPr>
      </w:pPr>
      <w:r>
        <w:rPr>
          <w:rFonts w:hint="eastAsia"/>
          <w:b/>
          <w:bCs/>
          <w:lang w:val="en-US" w:eastAsia="zh-CN"/>
        </w:rPr>
        <w:t>11</w:t>
      </w:r>
      <w:r>
        <w:rPr>
          <w:rFonts w:hint="eastAsia"/>
          <w:b/>
          <w:bCs/>
        </w:rPr>
        <w:t>、响应时间及售后服务：</w:t>
      </w:r>
    </w:p>
    <w:p w14:paraId="14A969C6">
      <w:pPr>
        <w:ind w:firstLine="420" w:firstLineChars="200"/>
        <w:rPr>
          <w:rFonts w:hint="eastAsia"/>
        </w:rPr>
      </w:pPr>
      <w:r>
        <w:rPr>
          <w:rFonts w:hint="eastAsia"/>
        </w:rPr>
        <w:t>（1）供应商必须符合国家或行业管理部门政策规定的售后服务要求。</w:t>
      </w:r>
    </w:p>
    <w:p w14:paraId="27B84E89">
      <w:pPr>
        <w:ind w:firstLine="420" w:firstLineChars="200"/>
        <w:rPr>
          <w:rFonts w:hint="eastAsia"/>
        </w:rPr>
      </w:pPr>
      <w:r>
        <w:rPr>
          <w:rFonts w:hint="eastAsia"/>
        </w:rPr>
        <w:t>【标准流程】 供应商需在接到采购人需求通知后1小时内到达采购人指定地点进行现场踏勘、商讨，在24小时内完成设计并提交采购人确认。若设计难度较大，经双方协商一致，可延长至48小时内交付设计图。采购人确认设计图后，供应商按双方确认的工艺工时及工期完成制作，制作完成后24小时内送货至采购人指定地点，并在到达后4小时内完成安装。涉及安装难度较大的，双方另行协商确定完成时间。</w:t>
      </w:r>
    </w:p>
    <w:p w14:paraId="0D17ABCA">
      <w:pPr>
        <w:ind w:firstLine="420" w:firstLineChars="200"/>
        <w:rPr>
          <w:rFonts w:hint="eastAsia"/>
        </w:rPr>
      </w:pPr>
      <w:r>
        <w:rPr>
          <w:rFonts w:hint="eastAsia"/>
        </w:rPr>
        <w:t>【紧急流程】 如出现突发情况需紧急制作安装，供应商须在接收订单后24小时内完成</w:t>
      </w:r>
      <w:r>
        <w:rPr>
          <w:rFonts w:hint="eastAsia"/>
          <w:lang w:val="en-US" w:eastAsia="zh-CN"/>
        </w:rPr>
        <w:t>设计、</w:t>
      </w:r>
      <w:r>
        <w:rPr>
          <w:rFonts w:hint="eastAsia"/>
        </w:rPr>
        <w:t>制作及安装。涉及安装难度较大的，双方另行协商确定完成时间。</w:t>
      </w:r>
    </w:p>
    <w:p w14:paraId="20071A7B">
      <w:pPr>
        <w:ind w:firstLine="420" w:firstLineChars="200"/>
        <w:rPr>
          <w:rFonts w:hint="eastAsia"/>
        </w:rPr>
      </w:pPr>
      <w:r>
        <w:rPr>
          <w:rFonts w:hint="eastAsia"/>
        </w:rPr>
        <w:t>（2）在服务期内，如收到科室投诉，采购人将调查核实。同一供应商同一类型问题累计投诉达2次的，发出书面警告并要求7日内整改；整改期满后再次出现同类型问题的，采购人有权单方面终止合同，并要求赔偿经济损失。</w:t>
      </w:r>
    </w:p>
    <w:p w14:paraId="6A1290BA">
      <w:pPr>
        <w:ind w:firstLine="420" w:firstLineChars="200"/>
        <w:rPr>
          <w:rFonts w:hint="eastAsia"/>
        </w:rPr>
      </w:pPr>
      <w:r>
        <w:rPr>
          <w:rFonts w:hint="eastAsia"/>
        </w:rPr>
        <w:t>（3）供应商提供三包服务，服务方式均为上门服务，由此所产生的一切费用均由供应商承担。</w:t>
      </w:r>
    </w:p>
    <w:p w14:paraId="09D7E1E9">
      <w:pPr>
        <w:ind w:firstLine="422" w:firstLineChars="200"/>
        <w:rPr>
          <w:rFonts w:hint="eastAsia"/>
          <w:b/>
          <w:bCs/>
        </w:rPr>
      </w:pPr>
      <w:r>
        <w:rPr>
          <w:rFonts w:hint="eastAsia"/>
          <w:b/>
          <w:bCs/>
        </w:rPr>
        <w:t>1</w:t>
      </w:r>
      <w:r>
        <w:rPr>
          <w:rFonts w:hint="eastAsia"/>
          <w:b/>
          <w:bCs/>
          <w:lang w:val="en-US" w:eastAsia="zh-CN"/>
        </w:rPr>
        <w:t>2</w:t>
      </w:r>
      <w:r>
        <w:rPr>
          <w:rFonts w:hint="eastAsia"/>
          <w:b/>
          <w:bCs/>
        </w:rPr>
        <w:t>、验收条款</w:t>
      </w:r>
    </w:p>
    <w:p w14:paraId="18E3E446">
      <w:pPr>
        <w:ind w:firstLine="420" w:firstLineChars="200"/>
        <w:rPr>
          <w:rFonts w:hint="eastAsia"/>
        </w:rPr>
      </w:pPr>
      <w:r>
        <w:rPr>
          <w:rFonts w:hint="eastAsia"/>
        </w:rPr>
        <w:t>★（1）配送货物必须按时按量按质送到采购人指定地点并安装，采购人按合同对商品进行认真验收，对不符合规格要求的商品，供应商必须无条件退换货物，并在约定时间内重新供应货物，如双方协商不成，采购方可选择另外一间公司供货，并且不承担另行委托第三方产生的差价及额外费用；供应商未能履行磋商文件和合同所定事项,或供应不合格的、假冒伪劣、以次充好的商品，采购人退货后将记录在案，并对供应商予以处罚，除要承担因此产生的一切损失和费用外，情节严重的可取消其供应资格；</w:t>
      </w:r>
    </w:p>
    <w:p w14:paraId="1B518AD0">
      <w:pPr>
        <w:ind w:firstLine="420" w:firstLineChars="200"/>
        <w:rPr>
          <w:rFonts w:hint="eastAsia"/>
        </w:rPr>
      </w:pPr>
      <w:r>
        <w:rPr>
          <w:rFonts w:hint="eastAsia"/>
        </w:rPr>
        <w:t>（2）验收完毕后，相关</w:t>
      </w:r>
      <w:r>
        <w:rPr>
          <w:rFonts w:hint="eastAsia"/>
          <w:lang w:val="en-US" w:eastAsia="zh-CN"/>
        </w:rPr>
        <w:t>科室</w:t>
      </w:r>
      <w:r>
        <w:rPr>
          <w:rFonts w:hint="eastAsia"/>
        </w:rPr>
        <w:t>使用方、</w:t>
      </w:r>
      <w:r>
        <w:rPr>
          <w:rFonts w:hint="eastAsia"/>
          <w:lang w:val="en-US" w:eastAsia="zh-CN"/>
        </w:rPr>
        <w:t>经办人</w:t>
      </w:r>
      <w:r>
        <w:rPr>
          <w:rFonts w:hint="eastAsia"/>
        </w:rPr>
        <w:t>（月末对账时核对签字）及供应商三方必须在货物收货清单（按采购方提供的格式）上签名确认，货物收货清单作为采购人支付货款的主要依据。</w:t>
      </w:r>
    </w:p>
    <w:p w14:paraId="421BE933">
      <w:pPr>
        <w:ind w:firstLine="420" w:firstLineChars="200"/>
        <w:rPr>
          <w:rFonts w:hint="eastAsia"/>
        </w:rPr>
      </w:pPr>
      <w:r>
        <w:rPr>
          <w:rFonts w:hint="eastAsia"/>
        </w:rPr>
        <w:t>（3）验收应在采购人和供应商双方约定的检验期内按国家有关的规定、规范进行。验收时如发现所交付的货物有短装、次品、损坏或其它（如未按采购人签印的内容进行制作、装订、错漏、缺页、图像或字迹不清等）不符合本合同规定之情形者，采购人应做出详尽的现场记录，或由采购人和供应商双方签署备忘录。此现场记录或备忘录可用作补充、缺失和更换损坏部件的有效证据。由此产生的有关费用由供应商承担。</w:t>
      </w:r>
    </w:p>
    <w:p w14:paraId="76181CF9">
      <w:pPr>
        <w:ind w:firstLine="420" w:firstLineChars="200"/>
        <w:rPr>
          <w:rFonts w:hint="eastAsia"/>
        </w:rPr>
      </w:pPr>
      <w:r>
        <w:rPr>
          <w:rFonts w:hint="eastAsia"/>
        </w:rPr>
        <w:t>（4）每次供货以具体使用方验收为主，若发现质量问题的，供应商负责免费重新制作并调换，并承担由此给采购人造成的一切损失。</w:t>
      </w:r>
    </w:p>
    <w:p w14:paraId="63D98D23">
      <w:pPr>
        <w:ind w:firstLine="422" w:firstLineChars="200"/>
        <w:rPr>
          <w:rFonts w:hint="eastAsia"/>
        </w:rPr>
      </w:pPr>
      <w:r>
        <w:rPr>
          <w:rFonts w:hint="eastAsia"/>
          <w:b/>
          <w:bCs/>
          <w:lang w:val="en-US" w:eastAsia="zh-CN"/>
        </w:rPr>
        <w:t>13</w:t>
      </w:r>
      <w:r>
        <w:rPr>
          <w:rFonts w:hint="eastAsia"/>
          <w:b/>
          <w:bCs/>
          <w:lang w:eastAsia="zh-CN"/>
        </w:rPr>
        <w:t>、</w:t>
      </w:r>
      <w:r>
        <w:rPr>
          <w:rFonts w:hint="eastAsia"/>
          <w:b/>
          <w:bCs/>
          <w:lang w:val="en-US" w:eastAsia="zh-CN"/>
        </w:rPr>
        <w:t>知识产权：</w:t>
      </w:r>
      <w:r>
        <w:rPr>
          <w:rFonts w:hint="eastAsia"/>
        </w:rPr>
        <w:t>采购人提供的标识印记或供应商协助采购人设计的标识牌的知识产权均为采购人所拥有，供应商设计的标识如涉及侵权，由供应商承担全部法律责任及经济赔偿责任。</w:t>
      </w:r>
    </w:p>
    <w:p w14:paraId="6D2A9F39">
      <w:pPr>
        <w:ind w:firstLine="422" w:firstLineChars="200"/>
        <w:rPr>
          <w:rFonts w:hint="eastAsia"/>
          <w:b/>
          <w:bCs/>
        </w:rPr>
      </w:pPr>
      <w:r>
        <w:rPr>
          <w:rFonts w:hint="eastAsia"/>
          <w:b/>
          <w:bCs/>
        </w:rPr>
        <w:t>四、质量保证</w:t>
      </w:r>
    </w:p>
    <w:p w14:paraId="69E62207">
      <w:pPr>
        <w:ind w:firstLine="420" w:firstLineChars="200"/>
        <w:rPr>
          <w:rFonts w:hint="eastAsia"/>
        </w:rPr>
      </w:pPr>
      <w:r>
        <w:rPr>
          <w:rFonts w:hint="eastAsia"/>
        </w:rPr>
        <w:t>★1、质保期：货物从验收合格之日起质保期1年，质保期内如货物非因采购人的人为原因而出现的质量问题由供应商负责包修、包换或包退，并承担修理、调换或退货的实际费用。供应商不能修理或不能调换，均按不能交货处理。若由于采购人自身原因造成的不在免费保修服务内，采购人仍可与供应商协商解决。</w:t>
      </w:r>
    </w:p>
    <w:p w14:paraId="553A8B5A">
      <w:pPr>
        <w:ind w:firstLine="420" w:firstLineChars="200"/>
        <w:rPr>
          <w:rFonts w:hint="eastAsia"/>
        </w:rPr>
      </w:pPr>
      <w:r>
        <w:rPr>
          <w:rFonts w:hint="eastAsia"/>
        </w:rPr>
        <w:t>2、保修期内，供应商应提供及时、迅速、优质服务，迅速快捷地提供产品的备品备件。</w:t>
      </w:r>
    </w:p>
    <w:p w14:paraId="43BAB3B7">
      <w:pPr>
        <w:ind w:firstLine="420" w:firstLineChars="200"/>
        <w:rPr>
          <w:rFonts w:hint="eastAsia"/>
        </w:rPr>
      </w:pPr>
      <w:r>
        <w:rPr>
          <w:rFonts w:hint="eastAsia"/>
        </w:rPr>
        <w:t>3、保修服务方式均为供应商上门免费保修，即由供应商派员到货物使用现场维修。由此产生的一切费用均由供应商承担。</w:t>
      </w:r>
    </w:p>
    <w:p w14:paraId="0BC506CE">
      <w:pPr>
        <w:ind w:firstLine="420" w:firstLineChars="200"/>
        <w:rPr>
          <w:rFonts w:hint="eastAsia"/>
        </w:rPr>
      </w:pPr>
      <w:r>
        <w:rPr>
          <w:rFonts w:hint="eastAsia"/>
        </w:rPr>
        <w:t>4、供应商应为采购人提供终身维修服务，质保期满后货物出现故障需更换配件，维修时只收取不高于市场价的零配件费用，免收其他费用。</w:t>
      </w:r>
    </w:p>
    <w:p w14:paraId="12D778E9">
      <w:pPr>
        <w:ind w:firstLine="420" w:firstLineChars="200"/>
        <w:rPr>
          <w:rFonts w:hint="eastAsia"/>
        </w:rPr>
      </w:pPr>
      <w:r>
        <w:rPr>
          <w:rFonts w:hint="eastAsia"/>
        </w:rPr>
        <w:t>5、若部分货物需要使用操作及说明的，供应商必须按采购人要求提供优质的培训服务，确保用户能够对产品有足够的了解和熟悉,能够独立进行日常操作,维护,保养和管理。</w:t>
      </w:r>
    </w:p>
    <w:p w14:paraId="2BBE7ABB">
      <w:pPr>
        <w:ind w:firstLine="422" w:firstLineChars="200"/>
        <w:rPr>
          <w:rFonts w:hint="eastAsia"/>
          <w:b/>
          <w:bCs/>
        </w:rPr>
      </w:pPr>
      <w:r>
        <w:rPr>
          <w:rFonts w:hint="eastAsia"/>
          <w:b/>
          <w:bCs/>
        </w:rPr>
        <w:t>五、付款方式</w:t>
      </w:r>
    </w:p>
    <w:p w14:paraId="05EF5AE4">
      <w:pPr>
        <w:ind w:firstLine="420" w:firstLineChars="200"/>
        <w:rPr>
          <w:rFonts w:hint="eastAsia"/>
        </w:rPr>
      </w:pPr>
      <w:r>
        <w:rPr>
          <w:rFonts w:hint="eastAsia"/>
        </w:rPr>
        <w:t>1、结算方式：先供货后付款，供应商必须按照采购人的要求进行供货及服务，货款每</w:t>
      </w:r>
      <w:r>
        <w:rPr>
          <w:rFonts w:hint="eastAsia"/>
          <w:lang w:val="en-US" w:eastAsia="zh-CN"/>
        </w:rPr>
        <w:t>两个月</w:t>
      </w:r>
      <w:r>
        <w:rPr>
          <w:rFonts w:hint="eastAsia"/>
        </w:rPr>
        <w:t>结算一次,结算金额=成交单价*实际采购数量。供应商每月30日前须将采购人确认已完成签收的清单汇总送给采购人相关负责人核对，以此作为结算依据。结算货款前，供应商需开具正规等额发票交于采购人进行结算。</w:t>
      </w:r>
    </w:p>
    <w:p w14:paraId="7AFAEB11">
      <w:pPr>
        <w:ind w:firstLine="420" w:firstLineChars="200"/>
        <w:rPr>
          <w:rFonts w:hint="eastAsia"/>
        </w:rPr>
      </w:pPr>
      <w:r>
        <w:rPr>
          <w:rFonts w:hint="eastAsia"/>
        </w:rPr>
        <w:t>2、同一货物若实际尺寸与合同有差异的，若实际尺寸在正负10%以内的，原则上按成交单价结算，若实际尺寸超出10%的，按面积或体积折算，或双方协商处理。</w:t>
      </w:r>
    </w:p>
    <w:p w14:paraId="0B6C31E5">
      <w:pPr>
        <w:ind w:firstLine="422" w:firstLineChars="200"/>
        <w:rPr>
          <w:rFonts w:hint="eastAsia"/>
          <w:b/>
          <w:bCs/>
        </w:rPr>
      </w:pPr>
      <w:r>
        <w:rPr>
          <w:rFonts w:hint="eastAsia"/>
          <w:b/>
          <w:bCs/>
        </w:rPr>
        <w:t>六、违约责任</w:t>
      </w:r>
    </w:p>
    <w:p w14:paraId="1E84E344">
      <w:pPr>
        <w:ind w:firstLine="420" w:firstLineChars="200"/>
        <w:rPr>
          <w:rFonts w:hint="eastAsia"/>
        </w:rPr>
      </w:pPr>
      <w:r>
        <w:rPr>
          <w:rFonts w:hint="eastAsia"/>
        </w:rPr>
        <w:t>1、供应商应保证提供符合采购人需求的货物。不符合要求的货物有权拒绝验收，供应商必须无条件退货。因</w:t>
      </w:r>
      <w:r>
        <w:rPr>
          <w:rFonts w:hint="eastAsia"/>
          <w:lang w:val="en-US" w:eastAsia="zh-CN"/>
        </w:rPr>
        <w:t>供应商</w:t>
      </w:r>
      <w:r>
        <w:rPr>
          <w:rFonts w:hint="eastAsia"/>
        </w:rPr>
        <w:t>供应货物出现质量问题给采购人造成损失的，采购人有权单方面终止合同，并</w:t>
      </w:r>
      <w:r>
        <w:rPr>
          <w:rFonts w:hint="eastAsia"/>
          <w:lang w:eastAsia="zh-CN"/>
        </w:rPr>
        <w:t>要求其赔偿经济损失</w:t>
      </w:r>
      <w:r>
        <w:rPr>
          <w:rFonts w:hint="eastAsia"/>
        </w:rPr>
        <w:t>。</w:t>
      </w:r>
    </w:p>
    <w:p w14:paraId="50BC618F">
      <w:pPr>
        <w:ind w:firstLine="420" w:firstLineChars="200"/>
        <w:rPr>
          <w:rFonts w:hint="eastAsia"/>
        </w:rPr>
      </w:pPr>
      <w:r>
        <w:rPr>
          <w:rFonts w:hint="eastAsia"/>
        </w:rPr>
        <w:t>2、供应商须严格按采购人确认的货物类型、规格、数量供货，不得擅自替换或追加。如有违反，须无条件退货，并按擅自供货部分货值的5倍支付违约金；同类情况</w:t>
      </w:r>
      <w:r>
        <w:rPr>
          <w:rFonts w:hint="eastAsia"/>
          <w:lang w:val="en-US" w:eastAsia="zh-CN"/>
        </w:rPr>
        <w:t>达</w:t>
      </w:r>
      <w:r>
        <w:rPr>
          <w:rFonts w:hint="eastAsia"/>
        </w:rPr>
        <w:t>3次，采购人有权单方面终止合同，供应商未能按合同提供服务给采购人造成的直接损失，</w:t>
      </w:r>
      <w:r>
        <w:rPr>
          <w:rFonts w:hint="eastAsia"/>
          <w:lang w:eastAsia="zh-CN"/>
        </w:rPr>
        <w:t>要求其赔偿经济损失</w:t>
      </w:r>
      <w:r>
        <w:rPr>
          <w:rFonts w:hint="eastAsia"/>
        </w:rPr>
        <w:t>。</w:t>
      </w:r>
    </w:p>
    <w:p w14:paraId="2DDE193A">
      <w:pPr>
        <w:ind w:firstLine="420" w:firstLineChars="200"/>
        <w:rPr>
          <w:rFonts w:hint="eastAsia"/>
          <w:highlight w:val="magenta"/>
          <w:lang w:val="en-US" w:eastAsia="zh-CN"/>
        </w:rPr>
      </w:pPr>
      <w:r>
        <w:rPr>
          <w:rFonts w:hint="eastAsia"/>
          <w:highlight w:val="magenta"/>
        </w:rPr>
        <w:t>3、</w:t>
      </w:r>
      <w:r>
        <w:rPr>
          <w:rFonts w:hint="eastAsia"/>
          <w:highlight w:val="magenta"/>
          <w:lang w:val="en-US" w:eastAsia="zh-CN"/>
        </w:rPr>
        <w:t xml:space="preserve">延期交付责任 </w:t>
      </w:r>
    </w:p>
    <w:p w14:paraId="55E3C6EE">
      <w:pPr>
        <w:ind w:left="420" w:leftChars="200" w:firstLine="0" w:firstLineChars="0"/>
        <w:rPr>
          <w:rFonts w:hint="eastAsia"/>
          <w:highlight w:val="magenta"/>
          <w:lang w:val="en-US" w:eastAsia="zh-CN"/>
        </w:rPr>
      </w:pPr>
      <w:r>
        <w:rPr>
          <w:rFonts w:hint="eastAsia"/>
          <w:highlight w:val="magenta"/>
          <w:lang w:val="en-US" w:eastAsia="zh-CN"/>
        </w:rPr>
        <w:t>（1）每逾期1日，按该订单金额的1%支付违约金，采购人有权直接从应付货款中扣除； （2）逾期超过10日的，采购人有权暂停支付该供应商所有未付款项；</w:t>
      </w:r>
    </w:p>
    <w:p w14:paraId="1BD3C5AF">
      <w:pPr>
        <w:ind w:left="0" w:leftChars="0" w:firstLine="420" w:firstLineChars="0"/>
        <w:rPr>
          <w:rFonts w:hint="eastAsia"/>
          <w:highlight w:val="magenta"/>
          <w:lang w:val="en-US" w:eastAsia="zh-CN"/>
        </w:rPr>
      </w:pPr>
      <w:r>
        <w:rPr>
          <w:rFonts w:hint="eastAsia"/>
          <w:highlight w:val="magenta"/>
          <w:lang w:val="en-US" w:eastAsia="zh-CN"/>
        </w:rPr>
        <w:t>（3）经微信/邮件催告后仍未履行的，采购人有权：① 取消该订单，拒付该订单款项；② 委托第三方完成，差价及额外费用由供应商承担；</w:t>
      </w:r>
    </w:p>
    <w:p w14:paraId="6EF13BFF">
      <w:pPr>
        <w:ind w:left="0" w:leftChars="0" w:firstLine="420" w:firstLineChars="0"/>
        <w:rPr>
          <w:rFonts w:hint="eastAsia"/>
          <w:highlight w:val="magenta"/>
        </w:rPr>
      </w:pPr>
      <w:r>
        <w:rPr>
          <w:rFonts w:hint="eastAsia"/>
          <w:highlight w:val="magenta"/>
          <w:lang w:val="en-US" w:eastAsia="zh-CN"/>
        </w:rPr>
        <w:t>（4） 合同期内累计延期达3次，或单次逾期超过10日，采购人有权立即终止合同，并要求赔偿全部损失。</w:t>
      </w:r>
    </w:p>
    <w:p w14:paraId="6ED11E88">
      <w:pPr>
        <w:ind w:firstLine="420" w:firstLineChars="200"/>
        <w:rPr>
          <w:rFonts w:hint="eastAsia"/>
        </w:rPr>
      </w:pPr>
      <w:r>
        <w:rPr>
          <w:rFonts w:hint="eastAsia"/>
        </w:rPr>
        <w:t>4、供应商必须遵照采购人的管理及安排，按采购人每项零星标识、宣传制品的内容、质量、时间要求设计制作，所有的服务必须达到采购人的要求。如供应商未能满足采购人对制作质量及时间的要求，由此造成采购人经济损失的，采购人有权扣除供应商该项制作总费用的10%-15%作为违约金，同类情况出现3次及以上，采购人有权单方面终止合同，供应商未能按合同提供服务给采购人造成的直接损失，</w:t>
      </w:r>
      <w:r>
        <w:rPr>
          <w:rFonts w:hint="eastAsia"/>
          <w:lang w:eastAsia="zh-CN"/>
        </w:rPr>
        <w:t>要求其赔偿经济损失</w:t>
      </w:r>
      <w:r>
        <w:rPr>
          <w:rFonts w:hint="eastAsia"/>
        </w:rPr>
        <w:t xml:space="preserve">。 </w:t>
      </w:r>
    </w:p>
    <w:p w14:paraId="2E084BD2">
      <w:pPr>
        <w:ind w:firstLine="420" w:firstLineChars="200"/>
        <w:rPr>
          <w:rFonts w:hint="eastAsia"/>
        </w:rPr>
      </w:pPr>
      <w:r>
        <w:rPr>
          <w:rFonts w:hint="eastAsia"/>
        </w:rPr>
        <w:t>5、成交供应商不得将本项目转包或分包给第三方管理，否则采购人有权解除合同</w:t>
      </w:r>
      <w:r>
        <w:rPr>
          <w:rFonts w:hint="eastAsia"/>
          <w:lang w:eastAsia="zh-CN"/>
        </w:rPr>
        <w:t>，供应商应退还已收款项并赔偿损失</w:t>
      </w:r>
      <w:r>
        <w:rPr>
          <w:rFonts w:hint="eastAsia"/>
        </w:rPr>
        <w:t>。</w:t>
      </w:r>
    </w:p>
    <w:p w14:paraId="2CCCC67A">
      <w:pPr>
        <w:ind w:firstLine="420" w:firstLineChars="200"/>
        <w:rPr>
          <w:rFonts w:hint="eastAsia"/>
          <w:lang w:val="en-US" w:eastAsia="zh-CN"/>
        </w:rPr>
      </w:pPr>
      <w:r>
        <w:rPr>
          <w:rFonts w:hint="eastAsia"/>
          <w:lang w:val="en-US" w:eastAsia="zh-CN"/>
        </w:rPr>
        <w:t>6、因不可抗力导致无法履行的，根据影响程度部分或全部免除责任，但应及时通知对方并提供证明（不可抗力指不能预见、不能避免且不能克服的客观情况，包括但不限于自然灾害、政府行为、社会异常事件等）。</w:t>
      </w:r>
    </w:p>
    <w:p w14:paraId="0742051F">
      <w:pPr>
        <w:ind w:firstLine="420" w:firstLineChars="200"/>
        <w:rPr>
          <w:rFonts w:hint="eastAsia"/>
          <w:lang w:val="en-US" w:eastAsia="zh-CN"/>
        </w:rPr>
      </w:pPr>
      <w:r>
        <w:rPr>
          <w:rFonts w:hint="eastAsia"/>
          <w:lang w:val="en-US" w:eastAsia="zh-CN"/>
        </w:rPr>
        <w:t>7、合同因供应商违约终止的，供应商须在3日内移交全部设计源文件、制作资料，并配合新供应商过渡。拒不配合的，采购人有权拒付所有未付款项，并追究损失。</w:t>
      </w:r>
    </w:p>
    <w:p w14:paraId="0C098B55">
      <w:pPr>
        <w:ind w:firstLine="422" w:firstLineChars="200"/>
        <w:rPr>
          <w:rFonts w:hint="eastAsia"/>
          <w:b/>
          <w:bCs/>
        </w:rPr>
      </w:pPr>
      <w:r>
        <w:rPr>
          <w:rFonts w:hint="eastAsia"/>
          <w:b/>
          <w:bCs/>
        </w:rPr>
        <w:t>七、保密条款</w:t>
      </w:r>
    </w:p>
    <w:p w14:paraId="72D6EC0A">
      <w:pPr>
        <w:ind w:firstLine="420" w:firstLineChars="200"/>
        <w:rPr>
          <w:rFonts w:hint="eastAsia"/>
        </w:rPr>
      </w:pPr>
      <w:r>
        <w:rPr>
          <w:rFonts w:hint="eastAsia"/>
        </w:rPr>
        <w:t>供应商在实施货物供货期间，不得将供货的实际数量、内容及供货地点泄露给其他企业或者个人，供应商必须指派相对固定的人员完成货物配送服务，货物配送人员必须遵纪守法、品行良好，无违法犯罪记录。</w:t>
      </w:r>
    </w:p>
    <w:p w14:paraId="4F03A6BE">
      <w:pPr>
        <w:ind w:firstLine="422" w:firstLineChars="200"/>
        <w:rPr>
          <w:rFonts w:ascii="宋体" w:hAnsi="宋体"/>
          <w:b/>
        </w:rPr>
      </w:pPr>
      <w:r>
        <w:rPr>
          <w:rFonts w:hint="eastAsia" w:ascii="宋体" w:hAnsi="宋体"/>
          <w:b/>
        </w:rPr>
        <w:t>八、样品要求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551"/>
        <w:gridCol w:w="3261"/>
        <w:gridCol w:w="1275"/>
      </w:tblGrid>
      <w:tr w14:paraId="542E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ign w:val="center"/>
          </w:tcPr>
          <w:p w14:paraId="6C7684D4">
            <w:pPr>
              <w:jc w:val="center"/>
              <w:rPr>
                <w:rFonts w:ascii="宋体" w:hAnsi="宋体"/>
                <w:b/>
                <w:szCs w:val="21"/>
              </w:rPr>
            </w:pPr>
            <w:r>
              <w:rPr>
                <w:rFonts w:hint="eastAsia" w:ascii="宋体" w:hAnsi="宋体"/>
                <w:b/>
                <w:szCs w:val="21"/>
              </w:rPr>
              <w:t>序号</w:t>
            </w:r>
          </w:p>
        </w:tc>
        <w:tc>
          <w:tcPr>
            <w:tcW w:w="2551" w:type="dxa"/>
            <w:noWrap/>
            <w:vAlign w:val="center"/>
          </w:tcPr>
          <w:p w14:paraId="2D9322B9">
            <w:pPr>
              <w:jc w:val="center"/>
              <w:rPr>
                <w:rFonts w:ascii="宋体" w:hAnsi="宋体"/>
                <w:b/>
                <w:szCs w:val="21"/>
              </w:rPr>
            </w:pPr>
            <w:r>
              <w:rPr>
                <w:rFonts w:hint="eastAsia" w:ascii="宋体" w:hAnsi="宋体"/>
                <w:b/>
                <w:szCs w:val="21"/>
              </w:rPr>
              <w:t>名称</w:t>
            </w:r>
          </w:p>
        </w:tc>
        <w:tc>
          <w:tcPr>
            <w:tcW w:w="3261" w:type="dxa"/>
            <w:noWrap/>
            <w:vAlign w:val="center"/>
          </w:tcPr>
          <w:p w14:paraId="53DB3475">
            <w:pPr>
              <w:jc w:val="center"/>
              <w:rPr>
                <w:rFonts w:ascii="宋体" w:hAnsi="宋体"/>
                <w:b/>
                <w:szCs w:val="21"/>
              </w:rPr>
            </w:pPr>
            <w:r>
              <w:rPr>
                <w:rFonts w:hint="eastAsia" w:ascii="宋体" w:hAnsi="宋体"/>
                <w:b/>
                <w:szCs w:val="21"/>
              </w:rPr>
              <w:t>规格要求</w:t>
            </w:r>
          </w:p>
        </w:tc>
        <w:tc>
          <w:tcPr>
            <w:tcW w:w="1275" w:type="dxa"/>
            <w:noWrap/>
            <w:vAlign w:val="center"/>
          </w:tcPr>
          <w:p w14:paraId="05CE0AAD">
            <w:pPr>
              <w:jc w:val="center"/>
              <w:rPr>
                <w:rFonts w:ascii="宋体" w:hAnsi="宋体"/>
                <w:b/>
                <w:szCs w:val="21"/>
              </w:rPr>
            </w:pPr>
            <w:r>
              <w:rPr>
                <w:rFonts w:hint="eastAsia" w:ascii="宋体" w:hAnsi="宋体"/>
                <w:b/>
                <w:szCs w:val="21"/>
              </w:rPr>
              <w:t>数量</w:t>
            </w:r>
          </w:p>
        </w:tc>
      </w:tr>
      <w:tr w14:paraId="59D5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ign w:val="center"/>
          </w:tcPr>
          <w:p w14:paraId="0B78F833">
            <w:pPr>
              <w:jc w:val="center"/>
              <w:rPr>
                <w:rFonts w:hint="eastAsia" w:ascii="宋体" w:hAnsi="宋体" w:eastAsiaTheme="minorEastAsia"/>
                <w:szCs w:val="21"/>
                <w:lang w:eastAsia="zh-CN"/>
              </w:rPr>
            </w:pPr>
            <w:r>
              <w:rPr>
                <w:rFonts w:hint="eastAsia" w:ascii="宋体" w:hAnsi="宋体"/>
                <w:szCs w:val="21"/>
                <w:lang w:val="en-US" w:eastAsia="zh-CN"/>
              </w:rPr>
              <w:t>1</w:t>
            </w:r>
          </w:p>
        </w:tc>
        <w:tc>
          <w:tcPr>
            <w:tcW w:w="2551" w:type="dxa"/>
            <w:noWrap/>
            <w:vAlign w:val="center"/>
          </w:tcPr>
          <w:p w14:paraId="485209FE">
            <w:pPr>
              <w:jc w:val="center"/>
              <w:rPr>
                <w:rFonts w:ascii="宋体" w:hAnsi="宋体"/>
                <w:szCs w:val="21"/>
              </w:rPr>
            </w:pPr>
            <w:r>
              <w:rPr>
                <w:rFonts w:hint="eastAsia" w:ascii="宋体" w:hAnsi="宋体"/>
              </w:rPr>
              <w:t>诊室平面门牌</w:t>
            </w:r>
          </w:p>
        </w:tc>
        <w:tc>
          <w:tcPr>
            <w:tcW w:w="3261" w:type="dxa"/>
            <w:noWrap/>
            <w:vAlign w:val="center"/>
          </w:tcPr>
          <w:p w14:paraId="6F846C68">
            <w:pPr>
              <w:jc w:val="center"/>
              <w:rPr>
                <w:rFonts w:ascii="宋体" w:hAnsi="宋体"/>
                <w:szCs w:val="21"/>
              </w:rPr>
            </w:pPr>
            <w:r>
              <w:rPr>
                <w:rFonts w:hint="eastAsia" w:ascii="宋体" w:hAnsi="宋体"/>
                <w:szCs w:val="21"/>
              </w:rPr>
              <w:t>按用户需求书提供</w:t>
            </w:r>
          </w:p>
        </w:tc>
        <w:tc>
          <w:tcPr>
            <w:tcW w:w="1275" w:type="dxa"/>
            <w:noWrap/>
            <w:vAlign w:val="center"/>
          </w:tcPr>
          <w:p w14:paraId="6EB0B1B3">
            <w:pPr>
              <w:jc w:val="center"/>
              <w:rPr>
                <w:rFonts w:ascii="宋体" w:hAnsi="宋体"/>
                <w:szCs w:val="21"/>
              </w:rPr>
            </w:pPr>
            <w:r>
              <w:rPr>
                <w:rFonts w:hint="eastAsia" w:ascii="宋体" w:hAnsi="宋体"/>
                <w:szCs w:val="21"/>
              </w:rPr>
              <w:t>1个</w:t>
            </w:r>
          </w:p>
        </w:tc>
      </w:tr>
    </w:tbl>
    <w:p w14:paraId="704F39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A03EF"/>
    <w:rsid w:val="082B68EB"/>
    <w:rsid w:val="08507C14"/>
    <w:rsid w:val="15673B02"/>
    <w:rsid w:val="1E576F97"/>
    <w:rsid w:val="344F1990"/>
    <w:rsid w:val="36CA6FF9"/>
    <w:rsid w:val="386B3783"/>
    <w:rsid w:val="3CDF6E00"/>
    <w:rsid w:val="40387CC5"/>
    <w:rsid w:val="46487F6C"/>
    <w:rsid w:val="47713371"/>
    <w:rsid w:val="490A03EF"/>
    <w:rsid w:val="5C875D75"/>
    <w:rsid w:val="651471E5"/>
    <w:rsid w:val="6C4F6842"/>
    <w:rsid w:val="75BA3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5951</Words>
  <Characters>6004</Characters>
  <Lines>0</Lines>
  <Paragraphs>0</Paragraphs>
  <TotalTime>260</TotalTime>
  <ScaleCrop>false</ScaleCrop>
  <LinksUpToDate>false</LinksUpToDate>
  <CharactersWithSpaces>6024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2026-03-18T00:19:00Z</dcterms:created>
  <dc:creator>陈惠玲</dc:creator>
  <cp:lastModifiedBy>陈惠玲</cp:lastModifiedBy>
  <dcterms:modified xsi:type="dcterms:W3CDTF">2026-03-27T06:30:46Z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00B4B539E834442EA3A84C503BDC1DB5_11</vt:lpwstr>
  </property>
  <property fmtid="{D5CDD505-2E9C-101B-9397-08002B2CF9AE}" pid="4" name="KSOTemplateDocerSaveRecord">
    <vt:lpwstr>eyJoZGlkIjoiNDJiMmY4MjU0N2I4YzYwMDViN2MwMTIyYmI0MWZjNDQiLCJ1c2VySWQiOiI0OTAzNzQxNzQifQ==</vt:lpwstr>
  </property>
</Properties>
</file>